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B843" w14:textId="77777777" w:rsidR="00057FBC" w:rsidRPr="007F02FF" w:rsidRDefault="00057FBC" w:rsidP="007126AC">
      <w:pPr>
        <w:pStyle w:val="Titel"/>
        <w:jc w:val="center"/>
      </w:pPr>
    </w:p>
    <w:p w14:paraId="3FCBA6E6" w14:textId="77777777" w:rsidR="000D3FCD" w:rsidRPr="00B76E47" w:rsidRDefault="000D3FCD" w:rsidP="00B76E47">
      <w:pPr>
        <w:tabs>
          <w:tab w:val="left" w:pos="2064"/>
        </w:tabs>
        <w:jc w:val="center"/>
        <w:rPr>
          <w:sz w:val="24"/>
          <w:szCs w:val="24"/>
        </w:rPr>
      </w:pPr>
      <w:r w:rsidRPr="007F02FF">
        <w:rPr>
          <w:noProof/>
          <w:lang w:eastAsia="de-DE"/>
        </w:rPr>
        <w:drawing>
          <wp:anchor distT="0" distB="0" distL="114300" distR="114300" simplePos="0" relativeHeight="251658240" behindDoc="1" locked="1" layoutInCell="1" allowOverlap="1" wp14:anchorId="74A2B7AC" wp14:editId="216D416D">
            <wp:simplePos x="0" y="0"/>
            <wp:positionH relativeFrom="column">
              <wp:align>center</wp:align>
            </wp:positionH>
            <wp:positionV relativeFrom="page">
              <wp:posOffset>6822440</wp:posOffset>
            </wp:positionV>
            <wp:extent cx="2253600" cy="1648800"/>
            <wp:effectExtent l="0" t="0" r="0" b="8890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C:\Users\m.jaenke\AppData\Local\Microsoft\Windows\Temporary Internet Files\Content.Word\SL_Logo_final komp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EA71E" w14:textId="23497155" w:rsidR="00C46FE4" w:rsidRPr="00B76E47" w:rsidRDefault="00006A16" w:rsidP="00B76E47">
      <w:pPr>
        <w:jc w:val="center"/>
        <w:rPr>
          <w:b/>
          <w:sz w:val="40"/>
          <w:szCs w:val="24"/>
        </w:rPr>
      </w:pPr>
      <w:r w:rsidRPr="00B76E47">
        <w:rPr>
          <w:b/>
          <w:sz w:val="40"/>
          <w:szCs w:val="24"/>
        </w:rPr>
        <w:t xml:space="preserve">– </w:t>
      </w:r>
      <w:r w:rsidR="00C46FE4" w:rsidRPr="00B76E47">
        <w:rPr>
          <w:b/>
          <w:sz w:val="40"/>
          <w:szCs w:val="24"/>
        </w:rPr>
        <w:t>LEISTUNGSBESCHREIBUNG</w:t>
      </w:r>
      <w:r w:rsidRPr="00B76E47">
        <w:rPr>
          <w:b/>
          <w:sz w:val="40"/>
          <w:szCs w:val="24"/>
        </w:rPr>
        <w:t xml:space="preserve"> –</w:t>
      </w:r>
    </w:p>
    <w:p w14:paraId="4CEDCA0B" w14:textId="77777777" w:rsidR="00003C27" w:rsidRPr="00B76E47" w:rsidRDefault="00003C27" w:rsidP="00B76E47">
      <w:pPr>
        <w:jc w:val="center"/>
        <w:rPr>
          <w:b/>
          <w:sz w:val="32"/>
          <w:szCs w:val="24"/>
        </w:rPr>
      </w:pPr>
    </w:p>
    <w:p w14:paraId="40B09C76" w14:textId="77777777" w:rsidR="00003C27" w:rsidRPr="00B76E47" w:rsidRDefault="00003C27" w:rsidP="00B76E47">
      <w:pPr>
        <w:jc w:val="center"/>
        <w:rPr>
          <w:b/>
          <w:sz w:val="32"/>
          <w:szCs w:val="24"/>
        </w:rPr>
      </w:pPr>
    </w:p>
    <w:p w14:paraId="0E1C269C" w14:textId="538D86F2" w:rsidR="004E5D9D" w:rsidRDefault="00B5787A" w:rsidP="00B76E47">
      <w:pPr>
        <w:jc w:val="center"/>
        <w:rPr>
          <w:b/>
          <w:sz w:val="32"/>
          <w:szCs w:val="24"/>
        </w:rPr>
      </w:pPr>
      <w:r w:rsidRPr="00B76E47">
        <w:rPr>
          <w:b/>
          <w:sz w:val="32"/>
          <w:szCs w:val="24"/>
        </w:rPr>
        <w:t>Ausschreibung</w:t>
      </w:r>
      <w:r w:rsidR="00B419DF" w:rsidRPr="00B76E47">
        <w:rPr>
          <w:b/>
          <w:sz w:val="32"/>
          <w:szCs w:val="24"/>
        </w:rPr>
        <w:t xml:space="preserve"> für </w:t>
      </w:r>
      <w:r w:rsidR="00965DD9" w:rsidRPr="00B76E47">
        <w:rPr>
          <w:b/>
          <w:sz w:val="32"/>
          <w:szCs w:val="24"/>
        </w:rPr>
        <w:t xml:space="preserve">die </w:t>
      </w:r>
      <w:r w:rsidRPr="00B76E47">
        <w:rPr>
          <w:b/>
          <w:sz w:val="32"/>
          <w:szCs w:val="24"/>
        </w:rPr>
        <w:t>Beschaffung</w:t>
      </w:r>
      <w:r w:rsidR="00965DD9" w:rsidRPr="00B76E47">
        <w:rPr>
          <w:b/>
          <w:sz w:val="32"/>
          <w:szCs w:val="24"/>
        </w:rPr>
        <w:t xml:space="preserve"> von </w:t>
      </w:r>
      <w:r w:rsidR="00B76E47" w:rsidRPr="00B76E47">
        <w:rPr>
          <w:b/>
          <w:sz w:val="32"/>
          <w:szCs w:val="24"/>
        </w:rPr>
        <w:t>Audio- und Video-</w:t>
      </w:r>
      <w:r w:rsidR="00965DD9" w:rsidRPr="00B76E47">
        <w:rPr>
          <w:b/>
          <w:sz w:val="32"/>
          <w:szCs w:val="24"/>
        </w:rPr>
        <w:t>Technik</w:t>
      </w:r>
      <w:r w:rsidR="00B419DF" w:rsidRPr="00B76E47">
        <w:rPr>
          <w:b/>
          <w:sz w:val="32"/>
          <w:szCs w:val="24"/>
        </w:rPr>
        <w:t xml:space="preserve"> für den Ständesaal</w:t>
      </w:r>
    </w:p>
    <w:p w14:paraId="777ECD2C" w14:textId="56921A54" w:rsidR="00B76E47" w:rsidRDefault="00B76E47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sdt>
      <w:sdtPr>
        <w:rPr>
          <w:b/>
          <w:caps w:val="0"/>
          <w:color w:val="auto"/>
          <w:spacing w:val="0"/>
          <w:kern w:val="0"/>
          <w:sz w:val="20"/>
          <w:szCs w:val="20"/>
        </w:rPr>
        <w:id w:val="-733159836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451CB94A" w14:textId="77777777" w:rsidR="00057FBC" w:rsidRPr="007821D9" w:rsidRDefault="00057FBC" w:rsidP="00C441EB">
          <w:pPr>
            <w:pStyle w:val="Titel"/>
            <w:rPr>
              <w:sz w:val="40"/>
              <w:szCs w:val="40"/>
            </w:rPr>
          </w:pPr>
          <w:r w:rsidRPr="007821D9">
            <w:rPr>
              <w:sz w:val="40"/>
              <w:szCs w:val="40"/>
            </w:rPr>
            <w:t>Inhaltsverzeichnis</w:t>
          </w:r>
        </w:p>
        <w:p w14:paraId="6867D152" w14:textId="41285857" w:rsidR="006B7AB0" w:rsidRDefault="00057FBC">
          <w:pPr>
            <w:pStyle w:val="Verzeichnis1"/>
            <w:tabs>
              <w:tab w:val="left" w:pos="40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r w:rsidRPr="007F02FF">
            <w:fldChar w:fldCharType="begin"/>
          </w:r>
          <w:r w:rsidRPr="007F02FF">
            <w:instrText xml:space="preserve"> TOC \o "1-3" \h \z \u </w:instrText>
          </w:r>
          <w:r w:rsidRPr="007F02FF">
            <w:fldChar w:fldCharType="separate"/>
          </w:r>
          <w:hyperlink w:anchor="_Toc172016064" w:history="1">
            <w:r w:rsidR="006B7AB0" w:rsidRPr="00EA4E03">
              <w:rPr>
                <w:rStyle w:val="Hyperlink"/>
                <w:noProof/>
              </w:rPr>
              <w:t>1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Allgemeine Informationen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_Toc172016064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2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71D62B86" w14:textId="6423909A" w:rsidR="006B7AB0" w:rsidRDefault="006E6C22">
          <w:pPr>
            <w:pStyle w:val="Verzeichnis1"/>
            <w:tabs>
              <w:tab w:val="left" w:pos="40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65" w:history="1">
            <w:r w:rsidR="006B7AB0" w:rsidRPr="00EA4E03">
              <w:rPr>
                <w:rStyle w:val="Hyperlink"/>
                <w:noProof/>
              </w:rPr>
              <w:t>2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Zeiten und Fristen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_Toc172016065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2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4050B3BC" w14:textId="5F9587D9" w:rsidR="006B7AB0" w:rsidRDefault="006E6C22">
          <w:pPr>
            <w:pStyle w:val="Verzeichnis1"/>
            <w:tabs>
              <w:tab w:val="left" w:pos="40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66" w:history="1">
            <w:r w:rsidR="006B7AB0" w:rsidRPr="00EA4E03">
              <w:rPr>
                <w:rStyle w:val="Hyperlink"/>
                <w:noProof/>
              </w:rPr>
              <w:t>3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Räumlichkeiten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_Toc172016066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3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730BF71B" w14:textId="2BC02DD2" w:rsidR="006B7AB0" w:rsidRDefault="006E6C22">
          <w:pPr>
            <w:pStyle w:val="Verzeichnis1"/>
            <w:tabs>
              <w:tab w:val="left" w:pos="40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67" w:history="1">
            <w:r w:rsidR="006B7AB0" w:rsidRPr="00EA4E03">
              <w:rPr>
                <w:rStyle w:val="Hyperlink"/>
                <w:noProof/>
              </w:rPr>
              <w:t>4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Einsatzzweck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_Toc172016067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3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2D13AF69" w14:textId="1D3F3773" w:rsidR="006B7AB0" w:rsidRDefault="006E6C22">
          <w:pPr>
            <w:pStyle w:val="Verzeichnis1"/>
            <w:tabs>
              <w:tab w:val="left" w:pos="40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68" w:history="1">
            <w:r w:rsidR="006B7AB0" w:rsidRPr="00EA4E03">
              <w:rPr>
                <w:rStyle w:val="Hyperlink"/>
                <w:noProof/>
              </w:rPr>
              <w:t>5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Technische Mindestanforderungen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_Toc172016068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3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673D187F" w14:textId="4CB40B00" w:rsidR="006B7AB0" w:rsidRDefault="006E6C22">
          <w:pPr>
            <w:pStyle w:val="Verzeichnis1"/>
            <w:tabs>
              <w:tab w:val="left" w:pos="40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69" w:history="1">
            <w:r w:rsidR="006B7AB0" w:rsidRPr="00EA4E03">
              <w:rPr>
                <w:rStyle w:val="Hyperlink"/>
                <w:noProof/>
              </w:rPr>
              <w:t>6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Erweiterte Anforderungen an einzelne Komponenten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_Toc172016069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3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2DE1B9AC" w14:textId="66CDD062" w:rsidR="006B7AB0" w:rsidRDefault="006E6C22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70" w:history="1">
            <w:r w:rsidR="006B7AB0" w:rsidRPr="00EA4E03">
              <w:rPr>
                <w:rStyle w:val="Hyperlink"/>
                <w:noProof/>
              </w:rPr>
              <w:t>6.1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Lautsprecher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_Toc172016070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3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479CC6CA" w14:textId="3704D18D" w:rsidR="006B7AB0" w:rsidRDefault="006E6C22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71" w:history="1">
            <w:r w:rsidR="006B7AB0" w:rsidRPr="00EA4E03">
              <w:rPr>
                <w:rStyle w:val="Hyperlink"/>
                <w:noProof/>
              </w:rPr>
              <w:t>6.2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Technisches Zubehör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_Toc172016071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4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6482FBE9" w14:textId="3AA2EEF6" w:rsidR="006B7AB0" w:rsidRDefault="006E6C22">
          <w:pPr>
            <w:pStyle w:val="Verzeichnis1"/>
            <w:tabs>
              <w:tab w:val="left" w:pos="40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72" w:history="1">
            <w:r w:rsidR="006B7AB0" w:rsidRPr="00EA4E03">
              <w:rPr>
                <w:rStyle w:val="Hyperlink"/>
                <w:noProof/>
              </w:rPr>
              <w:t>7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Dienstleistungen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_Toc172016072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4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10071342" w14:textId="7B0B88FA" w:rsidR="006B7AB0" w:rsidRDefault="006E6C22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73" w:history="1">
            <w:r w:rsidR="006B7AB0" w:rsidRPr="00EA4E03">
              <w:rPr>
                <w:rStyle w:val="Hyperlink"/>
                <w:noProof/>
              </w:rPr>
              <w:t>7.1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Lieferung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_Toc172016073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4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7A7A76E2" w14:textId="4D2C3828" w:rsidR="006B7AB0" w:rsidRDefault="006E6C22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74" w:history="1">
            <w:r w:rsidR="006B7AB0" w:rsidRPr="00EA4E03">
              <w:rPr>
                <w:rStyle w:val="Hyperlink"/>
                <w:noProof/>
              </w:rPr>
              <w:t>7.2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Installation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_Toc172016074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4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472FA6E0" w14:textId="4B7197D3" w:rsidR="006B7AB0" w:rsidRDefault="006E6C22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75" w:history="1">
            <w:r w:rsidR="006B7AB0" w:rsidRPr="00EA4E03">
              <w:rPr>
                <w:rStyle w:val="Hyperlink"/>
                <w:noProof/>
              </w:rPr>
              <w:t>7.3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Wartung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_Toc172016075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4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0A21B313" w14:textId="473BDD4B" w:rsidR="006B7AB0" w:rsidRDefault="006E6C22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76" w:history="1">
            <w:r w:rsidR="006B7AB0" w:rsidRPr="00EA4E03">
              <w:rPr>
                <w:rStyle w:val="Hyperlink"/>
                <w:noProof/>
              </w:rPr>
              <w:t>7.4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Einweisung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_Toc172016076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4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49DF8F42" w14:textId="7E9D551D" w:rsidR="006B7AB0" w:rsidRDefault="006E6C22">
          <w:pPr>
            <w:pStyle w:val="Verzeichnis1"/>
            <w:tabs>
              <w:tab w:val="left" w:pos="40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77" w:history="1">
            <w:r w:rsidR="006B7AB0" w:rsidRPr="00EA4E03">
              <w:rPr>
                <w:rStyle w:val="Hyperlink"/>
                <w:noProof/>
              </w:rPr>
              <w:t>8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Angebotsabgabe und Verfahren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_Toc172016077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4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2087A906" w14:textId="14565915" w:rsidR="006B7AB0" w:rsidRDefault="006E6C22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78" w:history="1">
            <w:r w:rsidR="006B7AB0" w:rsidRPr="00EA4E03">
              <w:rPr>
                <w:rStyle w:val="Hyperlink"/>
                <w:noProof/>
              </w:rPr>
              <w:t>8.1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AngeboT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_Toc172016078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4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0F6C210D" w14:textId="6C3E3B43" w:rsidR="006B7AB0" w:rsidRDefault="006E6C22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79" w:history="1">
            <w:r w:rsidR="006B7AB0" w:rsidRPr="00EA4E03">
              <w:rPr>
                <w:rStyle w:val="Hyperlink"/>
                <w:noProof/>
              </w:rPr>
              <w:t>8.2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Vertragsbestandteile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_Toc172016079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5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423CA958" w14:textId="1DF4A76D" w:rsidR="006B7AB0" w:rsidRDefault="006E6C22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80" w:history="1">
            <w:r w:rsidR="006B7AB0" w:rsidRPr="00EA4E03">
              <w:rPr>
                <w:rStyle w:val="Hyperlink"/>
                <w:noProof/>
              </w:rPr>
              <w:t>8.3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Unterauftragsvergabe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_Toc172016080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5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2C396299" w14:textId="664945B7" w:rsidR="006B7AB0" w:rsidRDefault="006E6C22">
          <w:pPr>
            <w:pStyle w:val="Verzeichnis1"/>
            <w:tabs>
              <w:tab w:val="left" w:pos="40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81" w:history="1">
            <w:r w:rsidR="006B7AB0" w:rsidRPr="00EA4E03">
              <w:rPr>
                <w:rStyle w:val="Hyperlink"/>
                <w:noProof/>
              </w:rPr>
              <w:t>9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Datenschutzrechtliche Bestimmungen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_Toc172016081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5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308841F4" w14:textId="494B8F28" w:rsidR="006B7AB0" w:rsidRDefault="006E6C22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82" w:history="1">
            <w:r w:rsidR="006B7AB0" w:rsidRPr="00EA4E03">
              <w:rPr>
                <w:rStyle w:val="Hyperlink"/>
                <w:noProof/>
              </w:rPr>
              <w:t>10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Haftung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_Toc172016082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5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7656F438" w14:textId="3F310F93" w:rsidR="006B7AB0" w:rsidRDefault="006E6C22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83" w:history="1">
            <w:r w:rsidR="006B7AB0" w:rsidRPr="00EA4E03">
              <w:rPr>
                <w:rStyle w:val="Hyperlink"/>
                <w:noProof/>
              </w:rPr>
              <w:t>11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Gerichtsstand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_Toc172016083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5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00E40C99" w14:textId="70E4C186" w:rsidR="006B7AB0" w:rsidRDefault="006E6C22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hAnsiTheme="minorHAnsi"/>
              <w:noProof/>
              <w:sz w:val="22"/>
              <w:szCs w:val="22"/>
              <w:lang w:eastAsia="de-DE"/>
            </w:rPr>
          </w:pPr>
          <w:hyperlink w:anchor="_Toc172016084" w:history="1">
            <w:r w:rsidR="006B7AB0" w:rsidRPr="00EA4E03">
              <w:rPr>
                <w:rStyle w:val="Hyperlink"/>
                <w:noProof/>
              </w:rPr>
              <w:t>12</w:t>
            </w:r>
            <w:r w:rsidR="006B7AB0">
              <w:rPr>
                <w:rFonts w:asciiTheme="minorHAnsi" w:hAnsiTheme="minorHAnsi"/>
                <w:noProof/>
                <w:sz w:val="22"/>
                <w:szCs w:val="22"/>
                <w:lang w:eastAsia="de-DE"/>
              </w:rPr>
              <w:tab/>
            </w:r>
            <w:r w:rsidR="006B7AB0" w:rsidRPr="00EA4E03">
              <w:rPr>
                <w:rStyle w:val="Hyperlink"/>
                <w:noProof/>
              </w:rPr>
              <w:t>Rechnungsstellung</w:t>
            </w:r>
            <w:r w:rsidR="006B7AB0">
              <w:rPr>
                <w:noProof/>
                <w:webHidden/>
              </w:rPr>
              <w:tab/>
            </w:r>
            <w:r w:rsidR="006B7AB0">
              <w:rPr>
                <w:noProof/>
                <w:webHidden/>
              </w:rPr>
              <w:fldChar w:fldCharType="begin"/>
            </w:r>
            <w:r w:rsidR="006B7AB0">
              <w:rPr>
                <w:noProof/>
                <w:webHidden/>
              </w:rPr>
              <w:instrText xml:space="preserve"> PAGEREF _Toc172016084 \h </w:instrText>
            </w:r>
            <w:r w:rsidR="006B7AB0">
              <w:rPr>
                <w:noProof/>
                <w:webHidden/>
              </w:rPr>
            </w:r>
            <w:r w:rsidR="006B7AB0">
              <w:rPr>
                <w:noProof/>
                <w:webHidden/>
              </w:rPr>
              <w:fldChar w:fldCharType="separate"/>
            </w:r>
            <w:r w:rsidR="006B7AB0">
              <w:rPr>
                <w:noProof/>
                <w:webHidden/>
              </w:rPr>
              <w:t>5</w:t>
            </w:r>
            <w:r w:rsidR="006B7AB0">
              <w:rPr>
                <w:noProof/>
                <w:webHidden/>
              </w:rPr>
              <w:fldChar w:fldCharType="end"/>
            </w:r>
          </w:hyperlink>
        </w:p>
        <w:p w14:paraId="33878530" w14:textId="47C3ED9F" w:rsidR="00CE7952" w:rsidRPr="007F02FF" w:rsidRDefault="00057FBC">
          <w:r w:rsidRPr="007F02FF">
            <w:fldChar w:fldCharType="end"/>
          </w:r>
        </w:p>
      </w:sdtContent>
    </w:sdt>
    <w:p w14:paraId="2923DB42" w14:textId="5456EB64" w:rsidR="0011185C" w:rsidRPr="007F02FF" w:rsidRDefault="00B216D7" w:rsidP="00DD3157">
      <w:pPr>
        <w:pStyle w:val="berschrift1"/>
      </w:pPr>
      <w:bookmarkStart w:id="0" w:name="_Toc467067087"/>
      <w:bookmarkStart w:id="1" w:name="_Toc467084060"/>
      <w:bookmarkStart w:id="2" w:name="_Toc172016064"/>
      <w:bookmarkEnd w:id="0"/>
      <w:bookmarkEnd w:id="1"/>
      <w:r>
        <w:t>Allgemeine Informationen</w:t>
      </w:r>
      <w:bookmarkEnd w:id="2"/>
    </w:p>
    <w:p w14:paraId="16720A36" w14:textId="7B077273" w:rsidR="00B76E47" w:rsidRDefault="00B216D7" w:rsidP="00B216D7">
      <w:r>
        <w:t xml:space="preserve">Die Stadt Schleswig vergibt einen </w:t>
      </w:r>
      <w:r w:rsidR="00261B31">
        <w:t xml:space="preserve">Auftrag </w:t>
      </w:r>
      <w:r>
        <w:t>für d</w:t>
      </w:r>
      <w:r w:rsidR="00261B31">
        <w:t xml:space="preserve">en </w:t>
      </w:r>
      <w:r w:rsidR="00B76E47">
        <w:t>Erwerb</w:t>
      </w:r>
      <w:r w:rsidR="00261B31">
        <w:t xml:space="preserve"> und die Installation von technischen Komponenten zur Unterstützung </w:t>
      </w:r>
      <w:r w:rsidR="00B5787A">
        <w:t>verschiedene</w:t>
      </w:r>
      <w:r w:rsidR="00B76E47">
        <w:t>r</w:t>
      </w:r>
      <w:r w:rsidR="00B5787A">
        <w:t xml:space="preserve"> </w:t>
      </w:r>
      <w:r>
        <w:t>Veranstaltungen</w:t>
      </w:r>
      <w:r w:rsidR="00B5787A">
        <w:t>, die im Ständesaal des Rathauses der Stadt Schleswig durchgeführt werden.</w:t>
      </w:r>
      <w:r w:rsidR="00B76E47">
        <w:t xml:space="preserve"> Dies sind insbesondere Gremiensitzungen und Schulungsveranstaltungen.</w:t>
      </w:r>
    </w:p>
    <w:p w14:paraId="029A7805" w14:textId="224A21E1" w:rsidR="007C7FAF" w:rsidRDefault="00B216D7" w:rsidP="00B216D7">
      <w:r>
        <w:t xml:space="preserve">Die </w:t>
      </w:r>
      <w:r w:rsidR="00B5787A">
        <w:t>technische Ausstattung</w:t>
      </w:r>
      <w:r>
        <w:t xml:space="preserve"> </w:t>
      </w:r>
      <w:r w:rsidR="00B76E47">
        <w:t>soll</w:t>
      </w:r>
      <w:r w:rsidR="00261B31">
        <w:t xml:space="preserve"> fest</w:t>
      </w:r>
      <w:r>
        <w:t xml:space="preserve"> im Ständesaal</w:t>
      </w:r>
      <w:r w:rsidR="00261B31">
        <w:t xml:space="preserve"> und dem dazugehörigen Vorraum</w:t>
      </w:r>
      <w:r>
        <w:t xml:space="preserve"> des Schleswiger Rathauses, Rathausmarkt 1, 24837</w:t>
      </w:r>
      <w:r w:rsidR="0006600B">
        <w:t xml:space="preserve"> </w:t>
      </w:r>
      <w:r>
        <w:t>Schleswig</w:t>
      </w:r>
      <w:r w:rsidR="003B762A">
        <w:t xml:space="preserve">, </w:t>
      </w:r>
      <w:r w:rsidR="00261B31">
        <w:t>installiert</w:t>
      </w:r>
      <w:r>
        <w:t xml:space="preserve"> werden</w:t>
      </w:r>
      <w:r w:rsidR="00B76E47">
        <w:t>, in dessen Rahmen jedoch flexibel eingesetzt werden.</w:t>
      </w:r>
    </w:p>
    <w:p w14:paraId="1102793A" w14:textId="77777777" w:rsidR="007C7FAF" w:rsidRDefault="007C7FAF">
      <w:r>
        <w:br w:type="page"/>
      </w:r>
    </w:p>
    <w:p w14:paraId="36CAEF46" w14:textId="77777777" w:rsidR="00B216D7" w:rsidRDefault="00B216D7" w:rsidP="00B216D7"/>
    <w:p w14:paraId="7AFB17F4" w14:textId="6EC8793E" w:rsidR="00B216D7" w:rsidRDefault="00B5787A" w:rsidP="00553AF7">
      <w:pPr>
        <w:pStyle w:val="berschrift1"/>
      </w:pPr>
      <w:bookmarkStart w:id="3" w:name="_Toc172016066"/>
      <w:r>
        <w:t>Räumlichkeiten</w:t>
      </w:r>
      <w:bookmarkEnd w:id="3"/>
    </w:p>
    <w:p w14:paraId="46609B44" w14:textId="26387D5D" w:rsidR="00A63755" w:rsidRDefault="00B216D7" w:rsidP="00B216D7">
      <w:r>
        <w:t xml:space="preserve">Der historische Ständesaal im Schleswiger Rathaus besitz eine Grundfläche von ca. 18,50 m x 11,45 m und eine Höhe </w:t>
      </w:r>
      <w:r w:rsidR="00601637">
        <w:t>über zwei Stockwerke</w:t>
      </w:r>
      <w:r>
        <w:t xml:space="preserve">. </w:t>
      </w:r>
      <w:r w:rsidR="001A3974">
        <w:t xml:space="preserve">Der </w:t>
      </w:r>
      <w:r w:rsidR="00B5787A">
        <w:t xml:space="preserve">Saal </w:t>
      </w:r>
      <w:r w:rsidR="007C7FAF">
        <w:t>und</w:t>
      </w:r>
      <w:r w:rsidR="00B5787A">
        <w:t xml:space="preserve"> der Vorraum</w:t>
      </w:r>
      <w:r w:rsidR="001A3974">
        <w:t xml:space="preserve"> befinde</w:t>
      </w:r>
      <w:r w:rsidR="00B5787A">
        <w:t xml:space="preserve">n </w:t>
      </w:r>
      <w:r w:rsidR="001A3974">
        <w:t xml:space="preserve">sich im 1. OG und </w:t>
      </w:r>
      <w:r w:rsidR="00B5787A">
        <w:t>sind</w:t>
      </w:r>
      <w:r w:rsidR="001A3974">
        <w:t xml:space="preserve"> nur über Treppen und nicht barrierefrei erreichbar. </w:t>
      </w:r>
      <w:r w:rsidR="00553AF7">
        <w:t>De</w:t>
      </w:r>
      <w:r w:rsidR="00A63755">
        <w:t>n Planungsunterlagen liegt ein</w:t>
      </w:r>
      <w:r w:rsidR="002F102A">
        <w:t xml:space="preserve"> Sitzplan für die Ratsversammlung bei. </w:t>
      </w:r>
    </w:p>
    <w:p w14:paraId="30C0D7E3" w14:textId="67072231" w:rsidR="00553AF7" w:rsidRDefault="00553AF7" w:rsidP="00B216D7">
      <w:r>
        <w:t xml:space="preserve">Der Ständesaal sowie das Foyer stehen unter Denkmalschutz. Bauliche Veränderungen oder Wandmontagen können nicht durch </w:t>
      </w:r>
      <w:r w:rsidR="007C7FAF">
        <w:t>Montage an der</w:t>
      </w:r>
      <w:r>
        <w:t xml:space="preserve"> </w:t>
      </w:r>
      <w:r w:rsidR="004F5424">
        <w:t>Wand,</w:t>
      </w:r>
      <w:r>
        <w:t xml:space="preserve"> sondern lediglich </w:t>
      </w:r>
      <w:r w:rsidR="00564B0B">
        <w:t>freistehend</w:t>
      </w:r>
      <w:r>
        <w:t xml:space="preserve"> erfolgen.</w:t>
      </w:r>
    </w:p>
    <w:p w14:paraId="324CBD38" w14:textId="6888AE9D" w:rsidR="002F102A" w:rsidRDefault="00B216D7" w:rsidP="00B216D7">
      <w:r>
        <w:t xml:space="preserve">Der Raum kann grundsätzlich während der Öffnungszeiten besichtigt werden. </w:t>
      </w:r>
      <w:r w:rsidR="004B25A5">
        <w:t xml:space="preserve">Bitte vereinbaren Sie einen Besichtigungstermin </w:t>
      </w:r>
      <w:r w:rsidR="007C7FAF">
        <w:t xml:space="preserve">unter der </w:t>
      </w:r>
      <w:r w:rsidR="004B25A5">
        <w:t>Tel.: 04621 814-121</w:t>
      </w:r>
      <w:r w:rsidR="007C7FAF">
        <w:t xml:space="preserve"> oder</w:t>
      </w:r>
      <w:r w:rsidR="004B25A5">
        <w:t xml:space="preserve"> </w:t>
      </w:r>
      <w:r w:rsidR="00B5787A">
        <w:t xml:space="preserve">E-Mail: </w:t>
      </w:r>
      <w:r w:rsidR="007C7FAF">
        <w:t>beschaffung</w:t>
      </w:r>
      <w:r w:rsidR="004B25A5">
        <w:t>@schleswig.de</w:t>
      </w:r>
      <w:r>
        <w:t>.</w:t>
      </w:r>
      <w:r w:rsidR="0095527B">
        <w:t xml:space="preserve"> </w:t>
      </w:r>
    </w:p>
    <w:p w14:paraId="0DD2D811" w14:textId="16F35629" w:rsidR="00B216D7" w:rsidRDefault="0095527B" w:rsidP="00B216D7">
      <w:r>
        <w:t>Bauliche Änderungen sind für diesen Auftrag nicht vorgesehen.</w:t>
      </w:r>
      <w:r w:rsidR="00261B31">
        <w:t xml:space="preserve"> Die Veränderung der Sitzordnung kann für einzelne Veranstaltungen notwendig sein. Die Technik muss daher flexibel und leicht anpassbar an räumliche Änderungen</w:t>
      </w:r>
      <w:r w:rsidR="00B5787A">
        <w:t xml:space="preserve"> sein.</w:t>
      </w:r>
    </w:p>
    <w:p w14:paraId="1E59080B" w14:textId="20BDA58B" w:rsidR="00A238C0" w:rsidRDefault="00A238C0" w:rsidP="00553AF7">
      <w:pPr>
        <w:pStyle w:val="berschrift1"/>
      </w:pPr>
      <w:bookmarkStart w:id="4" w:name="_Toc172016067"/>
      <w:r>
        <w:t>Einsatzzweck</w:t>
      </w:r>
      <w:bookmarkEnd w:id="4"/>
    </w:p>
    <w:p w14:paraId="01CE7BC1" w14:textId="5F48490E" w:rsidR="00261B31" w:rsidRDefault="00B94C33" w:rsidP="00A238C0">
      <w:r>
        <w:t>Die technischen Komponenten sollen eine interaktive Onlineteilnahme an Gremiensitzungen und Schulungsveranstaltungen ermöglichen.</w:t>
      </w:r>
    </w:p>
    <w:p w14:paraId="02805251" w14:textId="5FC01AF5" w:rsidR="00B94C33" w:rsidRDefault="00B94C33" w:rsidP="00A238C0">
      <w:r>
        <w:t xml:space="preserve">Gremiensitzungen sollen akustisch und optisch insofern unterstützt werden, als dass </w:t>
      </w:r>
    </w:p>
    <w:p w14:paraId="6CDAA4F4" w14:textId="2C859460" w:rsidR="00B94C33" w:rsidRDefault="00B94C33" w:rsidP="00B94C33">
      <w:pPr>
        <w:pStyle w:val="Listenabsatz"/>
        <w:numPr>
          <w:ilvl w:val="0"/>
          <w:numId w:val="11"/>
        </w:numPr>
      </w:pPr>
      <w:r>
        <w:t>eine Mikrofonanlage nach Redner differenziert in den Raum und wahlweise in den Vorraum und wahlweise ins Internet überträgt.</w:t>
      </w:r>
    </w:p>
    <w:p w14:paraId="73B2D3B3" w14:textId="19CB784D" w:rsidR="00B94C33" w:rsidRDefault="00AA3941" w:rsidP="008369C2">
      <w:pPr>
        <w:pStyle w:val="Listenabsatz"/>
        <w:numPr>
          <w:ilvl w:val="0"/>
          <w:numId w:val="11"/>
        </w:numPr>
      </w:pPr>
      <w:r>
        <w:t>eine Kameraanlage nach Redner differenziert auf die Bildschirme im Raum und wahlweise in den Vorraum und wahlweise ins Internet überträgt.</w:t>
      </w:r>
    </w:p>
    <w:p w14:paraId="6F3D1FC6" w14:textId="77777777" w:rsidR="00455158" w:rsidRDefault="00455158" w:rsidP="008369C2">
      <w:pPr>
        <w:pStyle w:val="Listenabsatz"/>
        <w:numPr>
          <w:ilvl w:val="0"/>
          <w:numId w:val="11"/>
        </w:numPr>
      </w:pPr>
      <w:r>
        <w:t>v</w:t>
      </w:r>
      <w:r w:rsidR="00AA3941">
        <w:t>on den Endgeräten der anwesenden Nutzer Präsentationen auf die Bildschirme der anderen Nutzer übertragen werden können.</w:t>
      </w:r>
      <w:r w:rsidRPr="00455158">
        <w:t xml:space="preserve"> </w:t>
      </w:r>
    </w:p>
    <w:p w14:paraId="3B726B28" w14:textId="7DBD5E76" w:rsidR="00A02F9B" w:rsidRDefault="00B216D7" w:rsidP="00F352FD">
      <w:pPr>
        <w:pStyle w:val="berschrift1"/>
      </w:pPr>
      <w:bookmarkStart w:id="5" w:name="_Toc172016068"/>
      <w:r>
        <w:t>Technische Mindestanforderungen</w:t>
      </w:r>
      <w:bookmarkEnd w:id="5"/>
    </w:p>
    <w:p w14:paraId="53E2C84A" w14:textId="1D4F895C" w:rsidR="005500B9" w:rsidRDefault="005500B9" w:rsidP="003968E8">
      <w:r>
        <w:t xml:space="preserve">Die technischen Mindestanforderungen sind in der Tabelle im Anhang </w:t>
      </w:r>
      <w:r w:rsidR="004F5424">
        <w:t xml:space="preserve">Preisblatt und Leistungsverzeichnis </w:t>
      </w:r>
      <w:r>
        <w:t>beschrieben.</w:t>
      </w:r>
    </w:p>
    <w:p w14:paraId="1EEFC3C9" w14:textId="6A826F21" w:rsidR="00B216D7" w:rsidRDefault="00B216D7" w:rsidP="00B216D7">
      <w:pPr>
        <w:pStyle w:val="berschrift1"/>
      </w:pPr>
      <w:bookmarkStart w:id="6" w:name="_Toc172016072"/>
      <w:r>
        <w:t>Dienstleistungen</w:t>
      </w:r>
      <w:bookmarkEnd w:id="6"/>
    </w:p>
    <w:p w14:paraId="56EFC556" w14:textId="25B87D27" w:rsidR="003968E8" w:rsidRPr="003968E8" w:rsidRDefault="003968E8" w:rsidP="003968E8">
      <w:r>
        <w:t>Nachfolgend sind die zu erbringenden Dienstleistungen beschrieben.</w:t>
      </w:r>
    </w:p>
    <w:p w14:paraId="76042159" w14:textId="0750A08F" w:rsidR="00B216D7" w:rsidRDefault="00B216D7" w:rsidP="00B216D7">
      <w:pPr>
        <w:pStyle w:val="berschrift2"/>
      </w:pPr>
      <w:bookmarkStart w:id="7" w:name="_Toc172016073"/>
      <w:r>
        <w:t>Lieferung</w:t>
      </w:r>
      <w:bookmarkEnd w:id="7"/>
      <w:r>
        <w:t xml:space="preserve"> </w:t>
      </w:r>
    </w:p>
    <w:p w14:paraId="3B2C4971" w14:textId="5D715469" w:rsidR="00455158" w:rsidRPr="00455158" w:rsidRDefault="000C2D28" w:rsidP="00455158">
      <w:r>
        <w:t>Fristgerechte Lieferung aller im Angebot enthaltenen Komponenten sowie der benötigten sonstigen Materialien, die zur Installation benötigt werden.</w:t>
      </w:r>
    </w:p>
    <w:p w14:paraId="1D7C4C1C" w14:textId="7D587C3F" w:rsidR="00455158" w:rsidRPr="00455158" w:rsidRDefault="00455158" w:rsidP="00455158">
      <w:pPr>
        <w:pStyle w:val="berschrift2"/>
      </w:pPr>
      <w:bookmarkStart w:id="8" w:name="_Toc172016074"/>
      <w:r>
        <w:t>Installation</w:t>
      </w:r>
      <w:bookmarkEnd w:id="8"/>
    </w:p>
    <w:p w14:paraId="20ADDB92" w14:textId="1F5EB23B" w:rsidR="0002422A" w:rsidRDefault="00553AF7" w:rsidP="00B216D7">
      <w:pPr>
        <w:pStyle w:val="Listenabsatz"/>
        <w:ind w:left="0"/>
      </w:pPr>
      <w:r>
        <w:t xml:space="preserve">Hier wird auf Punkt 1 Allgemeine Informationen und 3 Räumlichkeiten verwiesen. </w:t>
      </w:r>
      <w:r w:rsidR="0002422A">
        <w:t>Evtl. Hilfsmittel für den Transport müssen vom Auftragnehmer mitgebracht werden.</w:t>
      </w:r>
    </w:p>
    <w:p w14:paraId="0D9EBBBE" w14:textId="34D1AFB6" w:rsidR="00B216D7" w:rsidRDefault="00455158" w:rsidP="00B216D7">
      <w:pPr>
        <w:pStyle w:val="berschrift2"/>
      </w:pPr>
      <w:bookmarkStart w:id="9" w:name="_Toc172016075"/>
      <w:r>
        <w:t>Wartung</w:t>
      </w:r>
      <w:bookmarkEnd w:id="9"/>
    </w:p>
    <w:p w14:paraId="372B7232" w14:textId="5357C179" w:rsidR="00553AF7" w:rsidRDefault="00553AF7" w:rsidP="00553AF7">
      <w:r>
        <w:lastRenderedPageBreak/>
        <w:t>Sollte eine regelmäßige Wartung der Anlage notwendig sein, ist diese zu konkretisieren und bezogen auf den Garantiezeitraum mit anzubieten.</w:t>
      </w:r>
    </w:p>
    <w:p w14:paraId="68A61280" w14:textId="1EEB1E30" w:rsidR="00EE70F6" w:rsidRDefault="00EE70F6" w:rsidP="00EE70F6">
      <w:pPr>
        <w:pStyle w:val="berschrift2"/>
      </w:pPr>
      <w:bookmarkStart w:id="10" w:name="_Toc172016076"/>
      <w:r>
        <w:t>Einweisung</w:t>
      </w:r>
      <w:bookmarkEnd w:id="10"/>
    </w:p>
    <w:p w14:paraId="3CF1D3E8" w14:textId="07E040D2" w:rsidR="00EE70F6" w:rsidRPr="00EE70F6" w:rsidRDefault="00EE70F6" w:rsidP="00EE70F6">
      <w:r>
        <w:t xml:space="preserve">Nachdem die Technik im Ständesaal montiert und in Betrieb genommen wurde, </w:t>
      </w:r>
      <w:r w:rsidR="00CD0A93">
        <w:t>sind</w:t>
      </w:r>
      <w:r>
        <w:t xml:space="preserve"> </w:t>
      </w:r>
      <w:r w:rsidR="00CD0A93">
        <w:t xml:space="preserve">1 bis 5 </w:t>
      </w:r>
      <w:r>
        <w:t xml:space="preserve">stadtseitig benannter </w:t>
      </w:r>
      <w:r w:rsidR="00CD0A93">
        <w:t>Personen</w:t>
      </w:r>
      <w:r>
        <w:t xml:space="preserve"> so einzuweisen, dass </w:t>
      </w:r>
      <w:r w:rsidR="00CD0A93">
        <w:t xml:space="preserve">sie </w:t>
      </w:r>
      <w:r>
        <w:t xml:space="preserve">in der Lage </w:t>
      </w:r>
      <w:r w:rsidR="00CD0A93">
        <w:t xml:space="preserve">sind, </w:t>
      </w:r>
      <w:r>
        <w:t>die technische Ausstattung</w:t>
      </w:r>
      <w:r w:rsidR="00CD0A93">
        <w:t xml:space="preserve"> um-, auf- und abzubauen, sowie im Anschluss in Betrieb </w:t>
      </w:r>
      <w:r>
        <w:t>zu nehmen</w:t>
      </w:r>
      <w:r w:rsidR="00CD0A93">
        <w:t>.</w:t>
      </w:r>
    </w:p>
    <w:p w14:paraId="563E9FE1" w14:textId="686C2E71" w:rsidR="006839B4" w:rsidRDefault="006839B4" w:rsidP="00553AF7">
      <w:pPr>
        <w:pStyle w:val="berschrift1"/>
      </w:pPr>
      <w:bookmarkStart w:id="11" w:name="_Toc172016077"/>
      <w:r>
        <w:t>Angebotsabgabe und Verfahren</w:t>
      </w:r>
      <w:bookmarkEnd w:id="11"/>
    </w:p>
    <w:p w14:paraId="3B8858A0" w14:textId="58C2CF3B" w:rsidR="006301F1" w:rsidRDefault="00035DF5" w:rsidP="006839B4">
      <w:pPr>
        <w:pStyle w:val="berschrift2"/>
      </w:pPr>
      <w:bookmarkStart w:id="12" w:name="_Toc172016078"/>
      <w:r>
        <w:t>Angebo</w:t>
      </w:r>
      <w:r w:rsidR="006B7AB0">
        <w:t>T</w:t>
      </w:r>
      <w:bookmarkEnd w:id="12"/>
    </w:p>
    <w:p w14:paraId="3967E8D3" w14:textId="77777777" w:rsidR="00EE70F6" w:rsidRDefault="00EE70F6" w:rsidP="00BE4DA2">
      <w:pPr>
        <w:pStyle w:val="berschrift11"/>
        <w:tabs>
          <w:tab w:val="left" w:pos="6237"/>
        </w:tabs>
        <w:spacing w:before="0" w:line="255" w:lineRule="auto"/>
        <w:ind w:left="0" w:right="2"/>
        <w:rPr>
          <w:rFonts w:asciiTheme="minorHAnsi" w:eastAsia="Times New Roman" w:hAnsiTheme="minorHAnsi" w:cstheme="minorHAnsi"/>
          <w:b w:val="0"/>
          <w:spacing w:val="-1"/>
          <w:w w:val="105"/>
          <w:lang w:val="de-DE" w:eastAsia="de-DE"/>
        </w:rPr>
      </w:pPr>
    </w:p>
    <w:p w14:paraId="61797C8C" w14:textId="3964F109" w:rsidR="0036746B" w:rsidRPr="00EE70F6" w:rsidRDefault="0036746B" w:rsidP="004700FF">
      <w:pPr>
        <w:jc w:val="both"/>
      </w:pPr>
      <w:r w:rsidRPr="00EE70F6">
        <w:t>Das</w:t>
      </w:r>
      <w:r w:rsidR="00035DF5" w:rsidRPr="00EE70F6">
        <w:t xml:space="preserve"> </w:t>
      </w:r>
      <w:r w:rsidRPr="00EE70F6">
        <w:t>A</w:t>
      </w:r>
      <w:r w:rsidR="00035DF5" w:rsidRPr="00EE70F6">
        <w:t>ngebot muss die für die Vorbereitung und Durchführung erforderliche</w:t>
      </w:r>
      <w:r w:rsidRPr="00EE70F6">
        <w:t xml:space="preserve">n </w:t>
      </w:r>
      <w:r w:rsidR="00035DF5" w:rsidRPr="00EE70F6">
        <w:t xml:space="preserve">Auslagen und Nebenkosten (z. B. Fahrtkosten, Reise- und Aufenthaltskosten, Post- und Fernmeldegebühren, Bürokosten, Versicherungsprämien) enthalten. </w:t>
      </w:r>
    </w:p>
    <w:p w14:paraId="78BCBC73" w14:textId="327CF4C7" w:rsidR="00035DF5" w:rsidRPr="007F73A1" w:rsidRDefault="004700FF" w:rsidP="00035DF5">
      <w:pPr>
        <w:jc w:val="both"/>
        <w:rPr>
          <w:color w:val="FF0000"/>
        </w:rPr>
      </w:pPr>
      <w:r w:rsidRPr="00EE70F6">
        <w:t>Dem Angebot</w:t>
      </w:r>
      <w:r w:rsidR="00035DF5" w:rsidRPr="00EE70F6">
        <w:t xml:space="preserve"> wird bei Rechnungsstellung die Umsatzsteuer in der zum Zeitpunkt der Leistung jeweils geltenden Höhe hinzugerechnet</w:t>
      </w:r>
      <w:r w:rsidR="00035DF5" w:rsidRPr="007F73A1">
        <w:rPr>
          <w:color w:val="FF0000"/>
        </w:rPr>
        <w:t>.</w:t>
      </w:r>
      <w:r w:rsidR="00896CDA" w:rsidRPr="007F73A1">
        <w:rPr>
          <w:color w:val="FF0000"/>
        </w:rPr>
        <w:t xml:space="preserve"> </w:t>
      </w:r>
    </w:p>
    <w:p w14:paraId="59FF6D84" w14:textId="77777777" w:rsidR="00CF1D05" w:rsidRDefault="00CF1D05" w:rsidP="00CF1D05">
      <w:pPr>
        <w:pStyle w:val="berschrift2"/>
      </w:pPr>
      <w:bookmarkStart w:id="13" w:name="_Toc172016079"/>
      <w:r>
        <w:t>Vertragsbestandteile</w:t>
      </w:r>
      <w:bookmarkEnd w:id="13"/>
    </w:p>
    <w:p w14:paraId="37193566" w14:textId="77777777" w:rsidR="00CF1D05" w:rsidRDefault="00CF1D05" w:rsidP="00CF1D05">
      <w:r>
        <w:t xml:space="preserve">Vertragsbestandteile </w:t>
      </w:r>
      <w:r w:rsidR="008D12AD">
        <w:t>in der Reihenfolge der nachstehenden Aufzählung</w:t>
      </w:r>
      <w:r w:rsidR="008D12AD" w:rsidRPr="008D12AD">
        <w:t xml:space="preserve"> </w:t>
      </w:r>
      <w:r w:rsidR="008D12AD">
        <w:t>sind:</w:t>
      </w:r>
    </w:p>
    <w:p w14:paraId="5D2258BA" w14:textId="7B00E1D8" w:rsidR="00CF1D05" w:rsidRDefault="00CF1D05" w:rsidP="00063F40">
      <w:pPr>
        <w:pStyle w:val="Listenabsatz"/>
        <w:numPr>
          <w:ilvl w:val="0"/>
          <w:numId w:val="2"/>
        </w:numPr>
      </w:pPr>
      <w:r>
        <w:t>diese Leistungsbeschreibung,</w:t>
      </w:r>
    </w:p>
    <w:p w14:paraId="6BE50DBB" w14:textId="36BE4891" w:rsidR="007C7FAF" w:rsidRDefault="007C7FAF" w:rsidP="00063F40">
      <w:pPr>
        <w:pStyle w:val="Listenabsatz"/>
        <w:numPr>
          <w:ilvl w:val="0"/>
          <w:numId w:val="2"/>
        </w:numPr>
      </w:pPr>
      <w:r w:rsidRPr="007C7FAF">
        <w:t>Vorbeschrieb</w:t>
      </w:r>
      <w:r>
        <w:t xml:space="preserve"> </w:t>
      </w:r>
      <w:r w:rsidRPr="007C7FAF">
        <w:t>Stadt Schleswig</w:t>
      </w:r>
      <w:r>
        <w:t xml:space="preserve"> </w:t>
      </w:r>
      <w:r w:rsidRPr="007C7FAF">
        <w:t>Medientechnik</w:t>
      </w:r>
    </w:p>
    <w:p w14:paraId="3CF2A1EB" w14:textId="0252D8B9" w:rsidR="007C7FAF" w:rsidRDefault="007C7FAF" w:rsidP="00063F40">
      <w:pPr>
        <w:pStyle w:val="Listenabsatz"/>
        <w:numPr>
          <w:ilvl w:val="0"/>
          <w:numId w:val="2"/>
        </w:numPr>
      </w:pPr>
      <w:r w:rsidRPr="007C7FAF">
        <w:t>Planungsunterlagen Ständesaal Stadt Schleswig</w:t>
      </w:r>
    </w:p>
    <w:p w14:paraId="3F50E9B4" w14:textId="66A994F9" w:rsidR="007C7FAF" w:rsidRDefault="007C7FAF" w:rsidP="00063F40">
      <w:pPr>
        <w:pStyle w:val="Listenabsatz"/>
        <w:numPr>
          <w:ilvl w:val="0"/>
          <w:numId w:val="2"/>
        </w:numPr>
      </w:pPr>
      <w:r w:rsidRPr="007C7FAF">
        <w:t>LV</w:t>
      </w:r>
      <w:r>
        <w:t xml:space="preserve"> </w:t>
      </w:r>
      <w:r w:rsidRPr="007C7FAF">
        <w:t>Preisblatt</w:t>
      </w:r>
      <w:r>
        <w:t xml:space="preserve"> </w:t>
      </w:r>
      <w:r w:rsidRPr="007C7FAF">
        <w:t>Stadt Schleswig</w:t>
      </w:r>
      <w:r>
        <w:t xml:space="preserve"> </w:t>
      </w:r>
    </w:p>
    <w:p w14:paraId="12C5066D" w14:textId="6BF14F48" w:rsidR="007C7FAF" w:rsidRDefault="007C7FAF" w:rsidP="00063F40">
      <w:pPr>
        <w:pStyle w:val="Listenabsatz"/>
        <w:numPr>
          <w:ilvl w:val="0"/>
          <w:numId w:val="2"/>
        </w:numPr>
      </w:pPr>
      <w:r w:rsidRPr="007C7FAF">
        <w:t>LV</w:t>
      </w:r>
      <w:r>
        <w:t xml:space="preserve"> </w:t>
      </w:r>
      <w:r w:rsidRPr="007C7FAF">
        <w:t>Angabe Garantie</w:t>
      </w:r>
      <w:r>
        <w:t xml:space="preserve"> </w:t>
      </w:r>
      <w:r w:rsidRPr="007C7FAF">
        <w:t>Stadt Schleswig</w:t>
      </w:r>
    </w:p>
    <w:p w14:paraId="2B746AF8" w14:textId="77777777" w:rsidR="00CF1D05" w:rsidRDefault="00CF1D05" w:rsidP="00063F40">
      <w:pPr>
        <w:pStyle w:val="Listenabsatz"/>
        <w:numPr>
          <w:ilvl w:val="0"/>
          <w:numId w:val="2"/>
        </w:numPr>
      </w:pPr>
      <w:r>
        <w:t>die Allgemeinen Vertragsbedingungen für die Ausführung von Leistungen des Teiles B der VOL.</w:t>
      </w:r>
    </w:p>
    <w:p w14:paraId="3EAFAAF3" w14:textId="77777777" w:rsidR="00CF1D05" w:rsidRDefault="00CF1D05" w:rsidP="00CF1D05">
      <w:pPr>
        <w:pStyle w:val="berschrift2"/>
      </w:pPr>
      <w:bookmarkStart w:id="14" w:name="_Toc172016080"/>
      <w:r>
        <w:t>Unterauftragsvergabe</w:t>
      </w:r>
      <w:bookmarkEnd w:id="14"/>
    </w:p>
    <w:p w14:paraId="743E0298" w14:textId="77777777" w:rsidR="00CF1D05" w:rsidRDefault="00CF1D05" w:rsidP="00CF1D05">
      <w:pPr>
        <w:jc w:val="both"/>
      </w:pPr>
      <w:r w:rsidRPr="000316A7">
        <w:t>Der Bieter muss im Angebot benennen, welche Leistung</w:t>
      </w:r>
      <w:r>
        <w:t>en an Unterauftragnehmer abgege</w:t>
      </w:r>
      <w:r w:rsidRPr="000316A7">
        <w:t xml:space="preserve">ben werden sollen. </w:t>
      </w:r>
    </w:p>
    <w:p w14:paraId="09F664A7" w14:textId="0C034CEC" w:rsidR="00CF1D05" w:rsidRDefault="00CF1D05" w:rsidP="00CF1D05">
      <w:pPr>
        <w:jc w:val="both"/>
      </w:pPr>
      <w:r w:rsidRPr="000316A7">
        <w:t>Nach Auftragsvergabe darf der A</w:t>
      </w:r>
      <w:r w:rsidR="004700FF">
        <w:t>uftragnehmer</w:t>
      </w:r>
      <w:r w:rsidRPr="000316A7">
        <w:t xml:space="preserve"> die Ausführung der Leis</w:t>
      </w:r>
      <w:r>
        <w:t>tung oder wesentlicher Teile da</w:t>
      </w:r>
      <w:r w:rsidRPr="000316A7">
        <w:t>von jeweils nur mit vorheriger schriftlicher Zustimmung des A</w:t>
      </w:r>
      <w:r w:rsidR="004700FF">
        <w:t>uftraggebers</w:t>
      </w:r>
      <w:r w:rsidRPr="000316A7">
        <w:t xml:space="preserve"> an andere übertragen. Die Verantwortung für die Auswahl der Unterauftragnehmer und die Gestaltung der Unteraufträge liegt beim A</w:t>
      </w:r>
      <w:r w:rsidR="007F73A1">
        <w:t>uftragnehmer</w:t>
      </w:r>
      <w:r w:rsidRPr="000316A7">
        <w:t>.</w:t>
      </w:r>
    </w:p>
    <w:p w14:paraId="713D18C5" w14:textId="3319D29A" w:rsidR="006839B4" w:rsidRPr="007215F0" w:rsidRDefault="006839B4" w:rsidP="006839B4">
      <w:pPr>
        <w:jc w:val="both"/>
        <w:rPr>
          <w:u w:val="single" w:color="FF0000"/>
        </w:rPr>
      </w:pPr>
      <w:r w:rsidRPr="007215F0">
        <w:rPr>
          <w:u w:val="single" w:color="FF0000"/>
        </w:rPr>
        <w:t>Der A</w:t>
      </w:r>
      <w:r w:rsidR="00F531CD" w:rsidRPr="007215F0">
        <w:rPr>
          <w:u w:val="single" w:color="FF0000"/>
        </w:rPr>
        <w:t>uftraggeber</w:t>
      </w:r>
      <w:r w:rsidRPr="007215F0">
        <w:rPr>
          <w:u w:val="single" w:color="FF0000"/>
        </w:rPr>
        <w:t xml:space="preserve"> behält sich gemäß § 12 Abs. 4 S. 2 </w:t>
      </w:r>
      <w:proofErr w:type="spellStart"/>
      <w:r w:rsidRPr="007215F0">
        <w:rPr>
          <w:u w:val="single" w:color="FF0000"/>
        </w:rPr>
        <w:t>UVgO</w:t>
      </w:r>
      <w:proofErr w:type="spellEnd"/>
      <w:r w:rsidRPr="007215F0">
        <w:rPr>
          <w:u w:val="single" w:color="FF0000"/>
        </w:rPr>
        <w:t xml:space="preserve"> vor, den Zuschlag auf ein Angebot ohne vorherige Verhandlung zu erteilen.</w:t>
      </w:r>
    </w:p>
    <w:p w14:paraId="4FEC3022" w14:textId="77777777" w:rsidR="000316A7" w:rsidRDefault="000316A7" w:rsidP="008D12AD">
      <w:pPr>
        <w:pStyle w:val="berschrift1"/>
      </w:pPr>
      <w:bookmarkStart w:id="15" w:name="_Toc172016081"/>
      <w:r w:rsidRPr="008F0695">
        <w:t>Datenschutzrechtliche Bestimmungen</w:t>
      </w:r>
      <w:bookmarkEnd w:id="15"/>
    </w:p>
    <w:p w14:paraId="32FF57DA" w14:textId="1E79C451" w:rsidR="002502B0" w:rsidRDefault="009932E5" w:rsidP="00664550">
      <w:pPr>
        <w:jc w:val="both"/>
      </w:pPr>
      <w:r w:rsidRPr="009932E5">
        <w:t>Der A</w:t>
      </w:r>
      <w:r w:rsidR="00D37309">
        <w:t>uftragnehmer</w:t>
      </w:r>
      <w:r w:rsidRPr="009932E5">
        <w:t xml:space="preserve"> verpflichtet sich, </w:t>
      </w:r>
      <w:r w:rsidR="00467735">
        <w:t xml:space="preserve">dass </w:t>
      </w:r>
      <w:r w:rsidRPr="009932E5">
        <w:t xml:space="preserve">sämtliche </w:t>
      </w:r>
      <w:r w:rsidR="00684571">
        <w:t xml:space="preserve">ihm </w:t>
      </w:r>
      <w:r w:rsidR="00467735">
        <w:t xml:space="preserve">und seinen Unterauftragnehmern </w:t>
      </w:r>
      <w:r w:rsidR="00684571">
        <w:t xml:space="preserve">durch die Teilnahme an diesem Vergabeverfahren </w:t>
      </w:r>
      <w:r w:rsidRPr="009932E5">
        <w:t xml:space="preserve">zur Kenntnis </w:t>
      </w:r>
      <w:r w:rsidR="00467735">
        <w:t>ge</w:t>
      </w:r>
      <w:r w:rsidRPr="009932E5">
        <w:t>langten internen Angelegenheiten, Unterlagen und Informationen sowie sonstige Be</w:t>
      </w:r>
      <w:r w:rsidR="0016437B">
        <w:t>triebs- und Ge</w:t>
      </w:r>
      <w:r w:rsidRPr="009932E5">
        <w:t xml:space="preserve">schäftsangelegenheiten des </w:t>
      </w:r>
      <w:r w:rsidR="00D37309" w:rsidRPr="009932E5">
        <w:t>A</w:t>
      </w:r>
      <w:r w:rsidR="00D37309">
        <w:t>uftraggebers</w:t>
      </w:r>
      <w:r w:rsidRPr="009932E5">
        <w:t xml:space="preserve"> auch nach Beendigung </w:t>
      </w:r>
      <w:r w:rsidR="00684571">
        <w:t xml:space="preserve">des Vergabeverfahrens </w:t>
      </w:r>
      <w:r w:rsidR="0016437B">
        <w:t>vertraulich behan</w:t>
      </w:r>
      <w:r w:rsidR="00467735">
        <w:t>delt werden</w:t>
      </w:r>
      <w:r w:rsidRPr="009932E5">
        <w:t xml:space="preserve">. Der </w:t>
      </w:r>
      <w:r w:rsidR="00D37309" w:rsidRPr="009932E5">
        <w:t>A</w:t>
      </w:r>
      <w:r w:rsidR="00D37309">
        <w:t>uftragnehmer</w:t>
      </w:r>
      <w:r w:rsidRPr="009932E5">
        <w:t xml:space="preserve"> hat geeignete Vorkehrungen zu treffen und steht dafür ein, dass solche Kenntnisse Dritten wede</w:t>
      </w:r>
      <w:r w:rsidR="0016437B">
        <w:t>r zugänglich gemacht noch sonst</w:t>
      </w:r>
      <w:r w:rsidRPr="009932E5">
        <w:t xml:space="preserve"> bekannt werden können.</w:t>
      </w:r>
    </w:p>
    <w:p w14:paraId="4D203293" w14:textId="77777777" w:rsidR="000316A7" w:rsidRDefault="009932E5" w:rsidP="00632C84">
      <w:pPr>
        <w:pStyle w:val="berschrift1"/>
      </w:pPr>
      <w:bookmarkStart w:id="16" w:name="_Toc172016082"/>
      <w:r w:rsidRPr="008F0695">
        <w:lastRenderedPageBreak/>
        <w:t>Haftung</w:t>
      </w:r>
      <w:bookmarkEnd w:id="16"/>
    </w:p>
    <w:p w14:paraId="674116C7" w14:textId="31F83806" w:rsidR="00D27000" w:rsidRDefault="009932E5" w:rsidP="00664550">
      <w:pPr>
        <w:jc w:val="both"/>
      </w:pPr>
      <w:r w:rsidRPr="009932E5">
        <w:t xml:space="preserve">Der </w:t>
      </w:r>
      <w:r w:rsidR="00D37309" w:rsidRPr="009932E5">
        <w:t>A</w:t>
      </w:r>
      <w:r w:rsidR="00D37309">
        <w:t>uftragnehmer</w:t>
      </w:r>
      <w:r w:rsidRPr="009932E5">
        <w:t xml:space="preserve"> haftet in vollem Umfang nach den einschlägigen vert</w:t>
      </w:r>
      <w:r w:rsidR="00267D19">
        <w:t>raglichen und gesetzlichen Best</w:t>
      </w:r>
      <w:r w:rsidRPr="009932E5">
        <w:t xml:space="preserve">immungen. Bei der Einschaltung von </w:t>
      </w:r>
      <w:r w:rsidR="005F2E7C">
        <w:t>Unterauftrag</w:t>
      </w:r>
      <w:r w:rsidRPr="009932E5">
        <w:t>nehme</w:t>
      </w:r>
      <w:r w:rsidR="005F2E7C">
        <w:t>r</w:t>
      </w:r>
      <w:r w:rsidRPr="009932E5">
        <w:t xml:space="preserve">, Erfüllungsgehilfen und sonstigen Beauftragten haftet der AN für sämtliche Pflichtverletzungen </w:t>
      </w:r>
      <w:r w:rsidR="00267D19">
        <w:t>so, als wenn er selbst tätig ge</w:t>
      </w:r>
      <w:r w:rsidRPr="009932E5">
        <w:t xml:space="preserve">worden wäre. Außerdem hat der </w:t>
      </w:r>
      <w:r w:rsidR="00D37309" w:rsidRPr="009932E5">
        <w:t>A</w:t>
      </w:r>
      <w:r w:rsidR="00D37309">
        <w:t>uftragnehmer</w:t>
      </w:r>
      <w:r w:rsidRPr="009932E5">
        <w:t xml:space="preserve"> den </w:t>
      </w:r>
      <w:r w:rsidR="00D37309" w:rsidRPr="009932E5">
        <w:t>A</w:t>
      </w:r>
      <w:r w:rsidR="00D37309">
        <w:t>uftraggeber</w:t>
      </w:r>
      <w:r w:rsidRPr="009932E5">
        <w:t xml:space="preserve"> </w:t>
      </w:r>
      <w:r w:rsidR="00267D19">
        <w:t>von sämtlichen Scha</w:t>
      </w:r>
      <w:r w:rsidRPr="009932E5">
        <w:t xml:space="preserve">densersatzansprüchen Dritter freizuhalten, die im Zusammenhang mit einer Verletzung der vom </w:t>
      </w:r>
      <w:r w:rsidR="00D37309" w:rsidRPr="009932E5">
        <w:t>A</w:t>
      </w:r>
      <w:r w:rsidR="00D37309">
        <w:t>uftragnehmer</w:t>
      </w:r>
      <w:r w:rsidRPr="009932E5">
        <w:t xml:space="preserve"> nach dieser Leistungsbeschreibung übernommenen Pflichten gegen den A</w:t>
      </w:r>
      <w:r w:rsidR="00D37309">
        <w:t>uftraggeber</w:t>
      </w:r>
      <w:r w:rsidRPr="009932E5">
        <w:t xml:space="preserve"> geltend gemacht werden sollten.</w:t>
      </w:r>
    </w:p>
    <w:p w14:paraId="4713C747" w14:textId="4215DD86" w:rsidR="00A00EEE" w:rsidRDefault="00BD0551" w:rsidP="0002422A">
      <w:pPr>
        <w:pStyle w:val="berschrift1"/>
      </w:pPr>
      <w:bookmarkStart w:id="17" w:name="_Toc172016083"/>
      <w:r>
        <w:t>Gerichtsstand</w:t>
      </w:r>
      <w:bookmarkEnd w:id="17"/>
    </w:p>
    <w:p w14:paraId="5CD0D9B7" w14:textId="77777777" w:rsidR="00A00EEE" w:rsidRDefault="00382FE7" w:rsidP="00664550">
      <w:pPr>
        <w:jc w:val="both"/>
      </w:pPr>
      <w:r w:rsidRPr="00382FE7">
        <w:t xml:space="preserve">Für alle Streitigkeiten aus </w:t>
      </w:r>
      <w:r w:rsidR="00BD0551">
        <w:t>dieser Leistungsbeschreibung</w:t>
      </w:r>
      <w:r w:rsidRPr="00382FE7">
        <w:t xml:space="preserve"> ist, soweit nicht gesetzlich zwingend etwas </w:t>
      </w:r>
      <w:r w:rsidR="00072CAB" w:rsidRPr="00382FE7">
        <w:t>anderes</w:t>
      </w:r>
      <w:r w:rsidRPr="00382FE7">
        <w:t xml:space="preserve"> bestimmt ist, der Gerichtsstand </w:t>
      </w:r>
      <w:r w:rsidR="00BD0551">
        <w:t xml:space="preserve">Schleswig </w:t>
      </w:r>
      <w:r w:rsidRPr="00382FE7">
        <w:t>vereinbart.</w:t>
      </w:r>
    </w:p>
    <w:p w14:paraId="533D2309" w14:textId="77777777" w:rsidR="000316A7" w:rsidRDefault="009932E5" w:rsidP="00632C84">
      <w:pPr>
        <w:pStyle w:val="berschrift1"/>
      </w:pPr>
      <w:bookmarkStart w:id="18" w:name="_Toc172016084"/>
      <w:r w:rsidRPr="008F0695">
        <w:t>Rechnungsstellung</w:t>
      </w:r>
      <w:bookmarkEnd w:id="18"/>
    </w:p>
    <w:p w14:paraId="6B75FD23" w14:textId="1B418E64" w:rsidR="00797F70" w:rsidRDefault="00CF1D05" w:rsidP="00664550">
      <w:pPr>
        <w:jc w:val="both"/>
      </w:pPr>
      <w:r>
        <w:t xml:space="preserve">Die Abrechnung der Leistungen erfolgt </w:t>
      </w:r>
      <w:r w:rsidR="00D37309">
        <w:t>nach Leistungserbringung.</w:t>
      </w:r>
    </w:p>
    <w:p w14:paraId="07B04C37" w14:textId="137D802B" w:rsidR="009932E5" w:rsidRDefault="009932E5" w:rsidP="00664550">
      <w:pPr>
        <w:jc w:val="both"/>
      </w:pPr>
      <w:r>
        <w:t>Das Zahlungszi</w:t>
      </w:r>
      <w:r w:rsidR="00CF1D05">
        <w:t xml:space="preserve">el wird auf </w:t>
      </w:r>
      <w:r w:rsidR="007C7FAF">
        <w:t>10</w:t>
      </w:r>
      <w:r w:rsidR="00CF1D05">
        <w:t xml:space="preserve"> Tage festgelegt.</w:t>
      </w:r>
    </w:p>
    <w:p w14:paraId="1168982D" w14:textId="77777777" w:rsidR="00772B84" w:rsidRPr="00772B84" w:rsidRDefault="009932E5" w:rsidP="00CF1D05">
      <w:pPr>
        <w:jc w:val="both"/>
      </w:pPr>
      <w:r>
        <w:t xml:space="preserve">Rechnungen sind als </w:t>
      </w:r>
      <w:proofErr w:type="spellStart"/>
      <w:r>
        <w:t>pdf</w:t>
      </w:r>
      <w:proofErr w:type="spellEnd"/>
      <w:r>
        <w:t>-Datei per E-Mail an rechnungen@schleswig.de an die</w:t>
      </w:r>
      <w:r w:rsidR="00267D19">
        <w:t xml:space="preserve"> </w:t>
      </w:r>
      <w:r>
        <w:t>Stadt Schleswig</w:t>
      </w:r>
      <w:r w:rsidR="00343B11">
        <w:t>,</w:t>
      </w:r>
      <w:r w:rsidR="00267D19">
        <w:t xml:space="preserve"> </w:t>
      </w:r>
      <w:r w:rsidR="001767FA">
        <w:t>FD Allgemeine Verwaltung</w:t>
      </w:r>
      <w:r w:rsidR="00343B11">
        <w:t>, Rathausmarkt 1, 24837 Schleswig,</w:t>
      </w:r>
      <w:r w:rsidR="00267D19">
        <w:t xml:space="preserve"> zu richten</w:t>
      </w:r>
      <w:r>
        <w:t>.</w:t>
      </w:r>
      <w:r w:rsidR="002101EB">
        <w:t xml:space="preserve"> </w:t>
      </w:r>
    </w:p>
    <w:sectPr w:rsidR="00772B84" w:rsidRPr="00772B84" w:rsidSect="00424BA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D154" w14:textId="77777777" w:rsidR="00F23654" w:rsidRPr="007F02FF" w:rsidRDefault="00F23654" w:rsidP="007F02FF">
      <w:r>
        <w:separator/>
      </w:r>
    </w:p>
  </w:endnote>
  <w:endnote w:type="continuationSeparator" w:id="0">
    <w:p w14:paraId="24A7600B" w14:textId="77777777" w:rsidR="00F23654" w:rsidRPr="007F02FF" w:rsidRDefault="00F23654" w:rsidP="007F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69FD" w14:textId="632FF205" w:rsidR="00E74415" w:rsidRPr="008F0C42" w:rsidRDefault="006E3C50" w:rsidP="006E3C50">
    <w:pPr>
      <w:pStyle w:val="Fuzeile"/>
      <w:pBdr>
        <w:top w:val="single" w:sz="8" w:space="1" w:color="262956"/>
      </w:pBdr>
      <w:jc w:val="center"/>
      <w:rPr>
        <w:rFonts w:asciiTheme="minorHAnsi" w:hAnsiTheme="minorHAnsi"/>
      </w:rPr>
    </w:pPr>
    <w:r w:rsidRPr="008F0C42">
      <w:rPr>
        <w:rFonts w:asciiTheme="minorHAnsi" w:hAnsiTheme="minorHAnsi"/>
      </w:rPr>
      <w:t xml:space="preserve">Seite </w:t>
    </w:r>
    <w:r w:rsidRPr="008F0C42">
      <w:rPr>
        <w:rFonts w:asciiTheme="minorHAnsi" w:hAnsiTheme="minorHAnsi"/>
      </w:rPr>
      <w:fldChar w:fldCharType="begin"/>
    </w:r>
    <w:r w:rsidRPr="008F0C42">
      <w:rPr>
        <w:rFonts w:asciiTheme="minorHAnsi" w:hAnsiTheme="minorHAnsi"/>
      </w:rPr>
      <w:instrText xml:space="preserve"> PAGE  \* Arabic  \* MERGEFORMAT </w:instrText>
    </w:r>
    <w:r w:rsidRPr="008F0C42">
      <w:rPr>
        <w:rFonts w:asciiTheme="minorHAnsi" w:hAnsiTheme="minorHAnsi"/>
      </w:rPr>
      <w:fldChar w:fldCharType="separate"/>
    </w:r>
    <w:r w:rsidR="00486C42">
      <w:rPr>
        <w:rFonts w:asciiTheme="minorHAnsi" w:hAnsiTheme="minorHAnsi"/>
        <w:noProof/>
      </w:rPr>
      <w:t>2</w:t>
    </w:r>
    <w:r w:rsidRPr="008F0C42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3BCB" w14:textId="77777777" w:rsidR="00F23654" w:rsidRPr="007F02FF" w:rsidRDefault="00F23654" w:rsidP="007F02FF">
      <w:r>
        <w:separator/>
      </w:r>
    </w:p>
  </w:footnote>
  <w:footnote w:type="continuationSeparator" w:id="0">
    <w:p w14:paraId="648786B9" w14:textId="77777777" w:rsidR="00F23654" w:rsidRPr="007F02FF" w:rsidRDefault="00F23654" w:rsidP="007F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BD6A" w14:textId="77777777" w:rsidR="00E74415" w:rsidRPr="007F02FF" w:rsidRDefault="00C441EB" w:rsidP="00C441EB">
    <w:pPr>
      <w:pStyle w:val="Kopfzeile"/>
      <w:pBdr>
        <w:bottom w:val="single" w:sz="8" w:space="1" w:color="262956"/>
      </w:pBd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89B4CA" wp14:editId="46E9603B">
              <wp:simplePos x="0" y="0"/>
              <wp:positionH relativeFrom="column">
                <wp:posOffset>-918845</wp:posOffset>
              </wp:positionH>
              <wp:positionV relativeFrom="paragraph">
                <wp:posOffset>-443230</wp:posOffset>
              </wp:positionV>
              <wp:extent cx="1921018" cy="831215"/>
              <wp:effectExtent l="0" t="0" r="0" b="0"/>
              <wp:wrapNone/>
              <wp:docPr id="470" name="Rectangle 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1018" cy="831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874373" id="Rectangle 470" o:spid="_x0000_s1026" style="position:absolute;margin-left:-72.35pt;margin-top:-34.9pt;width:151.25pt;height:65.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" filled="f" stroked="f"/>
          </w:pict>
        </mc:Fallback>
      </mc:AlternateContent>
    </w:r>
    <w:sdt>
      <w:sdtPr>
        <w:alias w:val="Titel"/>
        <w:id w:val="-351423617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46FE4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A5D"/>
    <w:multiLevelType w:val="multilevel"/>
    <w:tmpl w:val="4E50B21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C83FD8"/>
    <w:multiLevelType w:val="hybridMultilevel"/>
    <w:tmpl w:val="8384EF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47FD"/>
    <w:multiLevelType w:val="hybridMultilevel"/>
    <w:tmpl w:val="EAC414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92FC4"/>
    <w:multiLevelType w:val="hybridMultilevel"/>
    <w:tmpl w:val="A934D230"/>
    <w:lvl w:ilvl="0" w:tplc="6F34BD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3088A"/>
    <w:multiLevelType w:val="hybridMultilevel"/>
    <w:tmpl w:val="4560C7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995DE9"/>
    <w:multiLevelType w:val="hybridMultilevel"/>
    <w:tmpl w:val="60ACFE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09570A"/>
    <w:multiLevelType w:val="hybridMultilevel"/>
    <w:tmpl w:val="AE3017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CD15DB"/>
    <w:multiLevelType w:val="hybridMultilevel"/>
    <w:tmpl w:val="6E3EDA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344249"/>
    <w:multiLevelType w:val="hybridMultilevel"/>
    <w:tmpl w:val="44061E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317571"/>
    <w:multiLevelType w:val="hybridMultilevel"/>
    <w:tmpl w:val="E17E304C"/>
    <w:lvl w:ilvl="0" w:tplc="E1C4AE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E60C6"/>
    <w:multiLevelType w:val="multilevel"/>
    <w:tmpl w:val="74B0F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9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11" w15:restartNumberingAfterBreak="0">
    <w:nsid w:val="76FA35FF"/>
    <w:multiLevelType w:val="hybridMultilevel"/>
    <w:tmpl w:val="790C47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ocumentProtection w:formatting="1" w:enforcement="0"/>
  <w:styleLockTheme/>
  <w:styleLockQFSet/>
  <w:defaultTabStop w:val="708"/>
  <w:autoHyphenation/>
  <w:hyphenationZone w:val="14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E1"/>
    <w:rsid w:val="000007CD"/>
    <w:rsid w:val="00003C27"/>
    <w:rsid w:val="00006A16"/>
    <w:rsid w:val="0000709F"/>
    <w:rsid w:val="00011847"/>
    <w:rsid w:val="00011E83"/>
    <w:rsid w:val="000148C1"/>
    <w:rsid w:val="0002422A"/>
    <w:rsid w:val="00031356"/>
    <w:rsid w:val="000316A7"/>
    <w:rsid w:val="00035DF5"/>
    <w:rsid w:val="000467CD"/>
    <w:rsid w:val="00051557"/>
    <w:rsid w:val="00056F86"/>
    <w:rsid w:val="00057FBC"/>
    <w:rsid w:val="00063F40"/>
    <w:rsid w:val="0006600B"/>
    <w:rsid w:val="00066A69"/>
    <w:rsid w:val="00072CAB"/>
    <w:rsid w:val="00075763"/>
    <w:rsid w:val="00083721"/>
    <w:rsid w:val="00083BC3"/>
    <w:rsid w:val="00083C56"/>
    <w:rsid w:val="00083D1C"/>
    <w:rsid w:val="00084B5B"/>
    <w:rsid w:val="000915BB"/>
    <w:rsid w:val="000918F0"/>
    <w:rsid w:val="0009317F"/>
    <w:rsid w:val="00095D4C"/>
    <w:rsid w:val="00095F60"/>
    <w:rsid w:val="000A2EE0"/>
    <w:rsid w:val="000A4B3A"/>
    <w:rsid w:val="000B264D"/>
    <w:rsid w:val="000B4348"/>
    <w:rsid w:val="000C00AB"/>
    <w:rsid w:val="000C1145"/>
    <w:rsid w:val="000C2D28"/>
    <w:rsid w:val="000C7CA8"/>
    <w:rsid w:val="000D3FCD"/>
    <w:rsid w:val="000D7FF9"/>
    <w:rsid w:val="000F2C59"/>
    <w:rsid w:val="000F75E0"/>
    <w:rsid w:val="000F7D91"/>
    <w:rsid w:val="00101051"/>
    <w:rsid w:val="0011185C"/>
    <w:rsid w:val="00112D26"/>
    <w:rsid w:val="001153EC"/>
    <w:rsid w:val="00121D0D"/>
    <w:rsid w:val="001220A1"/>
    <w:rsid w:val="0012463E"/>
    <w:rsid w:val="0013232C"/>
    <w:rsid w:val="0013359B"/>
    <w:rsid w:val="001366AE"/>
    <w:rsid w:val="00140BE3"/>
    <w:rsid w:val="001450FF"/>
    <w:rsid w:val="0014674F"/>
    <w:rsid w:val="00146FE7"/>
    <w:rsid w:val="00153E2D"/>
    <w:rsid w:val="00153E79"/>
    <w:rsid w:val="001626BC"/>
    <w:rsid w:val="0016437B"/>
    <w:rsid w:val="001767FA"/>
    <w:rsid w:val="001768B4"/>
    <w:rsid w:val="001810AE"/>
    <w:rsid w:val="001847D7"/>
    <w:rsid w:val="00187A13"/>
    <w:rsid w:val="001913F3"/>
    <w:rsid w:val="0019250E"/>
    <w:rsid w:val="00193D79"/>
    <w:rsid w:val="00195F89"/>
    <w:rsid w:val="001A13FD"/>
    <w:rsid w:val="001A3974"/>
    <w:rsid w:val="001A5325"/>
    <w:rsid w:val="001B26BC"/>
    <w:rsid w:val="001B35AF"/>
    <w:rsid w:val="001B46FD"/>
    <w:rsid w:val="001B60AF"/>
    <w:rsid w:val="001C083D"/>
    <w:rsid w:val="001C233E"/>
    <w:rsid w:val="001C3B25"/>
    <w:rsid w:val="001C4106"/>
    <w:rsid w:val="001C4E9F"/>
    <w:rsid w:val="001D169E"/>
    <w:rsid w:val="001D18FF"/>
    <w:rsid w:val="001D47D9"/>
    <w:rsid w:val="001F5DF6"/>
    <w:rsid w:val="00201784"/>
    <w:rsid w:val="00204215"/>
    <w:rsid w:val="00206566"/>
    <w:rsid w:val="00210170"/>
    <w:rsid w:val="002101EB"/>
    <w:rsid w:val="00210EDB"/>
    <w:rsid w:val="00216AEC"/>
    <w:rsid w:val="0021706C"/>
    <w:rsid w:val="002310BE"/>
    <w:rsid w:val="002350F3"/>
    <w:rsid w:val="00241D4F"/>
    <w:rsid w:val="00241E28"/>
    <w:rsid w:val="00243A46"/>
    <w:rsid w:val="00244F57"/>
    <w:rsid w:val="002471E7"/>
    <w:rsid w:val="002502B0"/>
    <w:rsid w:val="00253717"/>
    <w:rsid w:val="00260E49"/>
    <w:rsid w:val="00261B31"/>
    <w:rsid w:val="00267765"/>
    <w:rsid w:val="00267D19"/>
    <w:rsid w:val="00270C37"/>
    <w:rsid w:val="00275E6F"/>
    <w:rsid w:val="002762DF"/>
    <w:rsid w:val="00287739"/>
    <w:rsid w:val="00287817"/>
    <w:rsid w:val="002929DF"/>
    <w:rsid w:val="002A0B5F"/>
    <w:rsid w:val="002A501E"/>
    <w:rsid w:val="002A7D72"/>
    <w:rsid w:val="002B7CDC"/>
    <w:rsid w:val="002C5F0A"/>
    <w:rsid w:val="002C61EB"/>
    <w:rsid w:val="002D5B39"/>
    <w:rsid w:val="002D5C96"/>
    <w:rsid w:val="002E209A"/>
    <w:rsid w:val="002E3569"/>
    <w:rsid w:val="002E3F40"/>
    <w:rsid w:val="002E748D"/>
    <w:rsid w:val="002F102A"/>
    <w:rsid w:val="00307B8D"/>
    <w:rsid w:val="0031143C"/>
    <w:rsid w:val="00312991"/>
    <w:rsid w:val="00322334"/>
    <w:rsid w:val="00326BA8"/>
    <w:rsid w:val="003300AD"/>
    <w:rsid w:val="00331E42"/>
    <w:rsid w:val="003351A1"/>
    <w:rsid w:val="003373CD"/>
    <w:rsid w:val="0034002A"/>
    <w:rsid w:val="00340410"/>
    <w:rsid w:val="00342930"/>
    <w:rsid w:val="00342B36"/>
    <w:rsid w:val="00343594"/>
    <w:rsid w:val="00343B11"/>
    <w:rsid w:val="00345F81"/>
    <w:rsid w:val="00351F71"/>
    <w:rsid w:val="003535C0"/>
    <w:rsid w:val="00353C10"/>
    <w:rsid w:val="0035561C"/>
    <w:rsid w:val="003558DA"/>
    <w:rsid w:val="0036746B"/>
    <w:rsid w:val="00367F62"/>
    <w:rsid w:val="003703AD"/>
    <w:rsid w:val="00370484"/>
    <w:rsid w:val="00371598"/>
    <w:rsid w:val="0037384A"/>
    <w:rsid w:val="00374A90"/>
    <w:rsid w:val="00382FE7"/>
    <w:rsid w:val="003842D5"/>
    <w:rsid w:val="00386ADB"/>
    <w:rsid w:val="003874CB"/>
    <w:rsid w:val="00395559"/>
    <w:rsid w:val="00396639"/>
    <w:rsid w:val="003966CC"/>
    <w:rsid w:val="003968E8"/>
    <w:rsid w:val="003A1458"/>
    <w:rsid w:val="003A47D4"/>
    <w:rsid w:val="003B1812"/>
    <w:rsid w:val="003B5ED2"/>
    <w:rsid w:val="003B762A"/>
    <w:rsid w:val="003C031F"/>
    <w:rsid w:val="003C7A5F"/>
    <w:rsid w:val="003D44FB"/>
    <w:rsid w:val="003D583F"/>
    <w:rsid w:val="003E1608"/>
    <w:rsid w:val="003E7B7D"/>
    <w:rsid w:val="003F1733"/>
    <w:rsid w:val="003F655D"/>
    <w:rsid w:val="003F6825"/>
    <w:rsid w:val="00401F6B"/>
    <w:rsid w:val="004030BD"/>
    <w:rsid w:val="00407DA8"/>
    <w:rsid w:val="0041110B"/>
    <w:rsid w:val="00413623"/>
    <w:rsid w:val="00413685"/>
    <w:rsid w:val="0041409C"/>
    <w:rsid w:val="004208D1"/>
    <w:rsid w:val="004214F6"/>
    <w:rsid w:val="00422549"/>
    <w:rsid w:val="00424BA5"/>
    <w:rsid w:val="00433AFF"/>
    <w:rsid w:val="00435B77"/>
    <w:rsid w:val="00445542"/>
    <w:rsid w:val="00451856"/>
    <w:rsid w:val="00455158"/>
    <w:rsid w:val="00455BE5"/>
    <w:rsid w:val="004571D9"/>
    <w:rsid w:val="00457E5D"/>
    <w:rsid w:val="00467735"/>
    <w:rsid w:val="004700FF"/>
    <w:rsid w:val="00471281"/>
    <w:rsid w:val="00471ED5"/>
    <w:rsid w:val="0047204C"/>
    <w:rsid w:val="00472E49"/>
    <w:rsid w:val="004732C3"/>
    <w:rsid w:val="00473893"/>
    <w:rsid w:val="00473A90"/>
    <w:rsid w:val="004806C2"/>
    <w:rsid w:val="00480B54"/>
    <w:rsid w:val="00486C42"/>
    <w:rsid w:val="00487473"/>
    <w:rsid w:val="00487AC8"/>
    <w:rsid w:val="00491363"/>
    <w:rsid w:val="00492D76"/>
    <w:rsid w:val="004A0056"/>
    <w:rsid w:val="004A7BA3"/>
    <w:rsid w:val="004B25A5"/>
    <w:rsid w:val="004B370A"/>
    <w:rsid w:val="004B3D0B"/>
    <w:rsid w:val="004B41E5"/>
    <w:rsid w:val="004B5B5B"/>
    <w:rsid w:val="004C25D2"/>
    <w:rsid w:val="004D0BE1"/>
    <w:rsid w:val="004D2C5F"/>
    <w:rsid w:val="004D3872"/>
    <w:rsid w:val="004D418A"/>
    <w:rsid w:val="004D5D11"/>
    <w:rsid w:val="004E5AE1"/>
    <w:rsid w:val="004E5D92"/>
    <w:rsid w:val="004E5D9D"/>
    <w:rsid w:val="004F4598"/>
    <w:rsid w:val="004F512F"/>
    <w:rsid w:val="004F5424"/>
    <w:rsid w:val="004F5745"/>
    <w:rsid w:val="004F5875"/>
    <w:rsid w:val="004F799B"/>
    <w:rsid w:val="00500CA5"/>
    <w:rsid w:val="00501ACF"/>
    <w:rsid w:val="0050473C"/>
    <w:rsid w:val="00506080"/>
    <w:rsid w:val="00507664"/>
    <w:rsid w:val="00515D77"/>
    <w:rsid w:val="00520645"/>
    <w:rsid w:val="00523806"/>
    <w:rsid w:val="00523A9C"/>
    <w:rsid w:val="005245D9"/>
    <w:rsid w:val="00525A6E"/>
    <w:rsid w:val="005350A3"/>
    <w:rsid w:val="0053710D"/>
    <w:rsid w:val="00540675"/>
    <w:rsid w:val="00543052"/>
    <w:rsid w:val="005500B9"/>
    <w:rsid w:val="005532B2"/>
    <w:rsid w:val="00553AF7"/>
    <w:rsid w:val="0056192F"/>
    <w:rsid w:val="005643DF"/>
    <w:rsid w:val="00564B0B"/>
    <w:rsid w:val="00566791"/>
    <w:rsid w:val="00567EE9"/>
    <w:rsid w:val="005708BA"/>
    <w:rsid w:val="0057639A"/>
    <w:rsid w:val="00576CF3"/>
    <w:rsid w:val="00582B15"/>
    <w:rsid w:val="005835E1"/>
    <w:rsid w:val="005845AC"/>
    <w:rsid w:val="005850B5"/>
    <w:rsid w:val="00585E2F"/>
    <w:rsid w:val="005920D0"/>
    <w:rsid w:val="00596DB2"/>
    <w:rsid w:val="00597475"/>
    <w:rsid w:val="005A40F0"/>
    <w:rsid w:val="005A412F"/>
    <w:rsid w:val="005A6393"/>
    <w:rsid w:val="005B0692"/>
    <w:rsid w:val="005B0755"/>
    <w:rsid w:val="005C2808"/>
    <w:rsid w:val="005C6402"/>
    <w:rsid w:val="005D0B4E"/>
    <w:rsid w:val="005D1B0F"/>
    <w:rsid w:val="005D2A4F"/>
    <w:rsid w:val="005F15D1"/>
    <w:rsid w:val="005F2E7C"/>
    <w:rsid w:val="005F5449"/>
    <w:rsid w:val="00601637"/>
    <w:rsid w:val="00610D06"/>
    <w:rsid w:val="00614B84"/>
    <w:rsid w:val="00621533"/>
    <w:rsid w:val="0062402C"/>
    <w:rsid w:val="006259EB"/>
    <w:rsid w:val="00625E2E"/>
    <w:rsid w:val="00626D12"/>
    <w:rsid w:val="006301F1"/>
    <w:rsid w:val="00632C84"/>
    <w:rsid w:val="00634570"/>
    <w:rsid w:val="00643522"/>
    <w:rsid w:val="0065437E"/>
    <w:rsid w:val="00657F57"/>
    <w:rsid w:val="0066288C"/>
    <w:rsid w:val="00664550"/>
    <w:rsid w:val="00666D47"/>
    <w:rsid w:val="00676185"/>
    <w:rsid w:val="00683763"/>
    <w:rsid w:val="006839B4"/>
    <w:rsid w:val="0068444F"/>
    <w:rsid w:val="00684571"/>
    <w:rsid w:val="006845C0"/>
    <w:rsid w:val="00687317"/>
    <w:rsid w:val="00692F13"/>
    <w:rsid w:val="00695536"/>
    <w:rsid w:val="00697F95"/>
    <w:rsid w:val="006A6BBA"/>
    <w:rsid w:val="006A74E0"/>
    <w:rsid w:val="006B4957"/>
    <w:rsid w:val="006B6406"/>
    <w:rsid w:val="006B7A5D"/>
    <w:rsid w:val="006B7AB0"/>
    <w:rsid w:val="006C2A04"/>
    <w:rsid w:val="006D0D90"/>
    <w:rsid w:val="006D4CD7"/>
    <w:rsid w:val="006D5A6B"/>
    <w:rsid w:val="006D5CAE"/>
    <w:rsid w:val="006E3183"/>
    <w:rsid w:val="006E3C50"/>
    <w:rsid w:val="006E44EE"/>
    <w:rsid w:val="006E7F5E"/>
    <w:rsid w:val="006F3139"/>
    <w:rsid w:val="006F53FA"/>
    <w:rsid w:val="006F76A8"/>
    <w:rsid w:val="00700D41"/>
    <w:rsid w:val="007020DA"/>
    <w:rsid w:val="00704369"/>
    <w:rsid w:val="007076D6"/>
    <w:rsid w:val="007126AC"/>
    <w:rsid w:val="00720ACA"/>
    <w:rsid w:val="007215F0"/>
    <w:rsid w:val="007261F2"/>
    <w:rsid w:val="00732416"/>
    <w:rsid w:val="0073707E"/>
    <w:rsid w:val="00740AA9"/>
    <w:rsid w:val="00746175"/>
    <w:rsid w:val="007465D4"/>
    <w:rsid w:val="0075106C"/>
    <w:rsid w:val="0075292E"/>
    <w:rsid w:val="0076116A"/>
    <w:rsid w:val="007623C9"/>
    <w:rsid w:val="007640A7"/>
    <w:rsid w:val="007704A3"/>
    <w:rsid w:val="00771038"/>
    <w:rsid w:val="00772B84"/>
    <w:rsid w:val="007779A2"/>
    <w:rsid w:val="00780936"/>
    <w:rsid w:val="007821D9"/>
    <w:rsid w:val="00797F70"/>
    <w:rsid w:val="007A747C"/>
    <w:rsid w:val="007B05A2"/>
    <w:rsid w:val="007B56F5"/>
    <w:rsid w:val="007C160E"/>
    <w:rsid w:val="007C4E89"/>
    <w:rsid w:val="007C5ACC"/>
    <w:rsid w:val="007C7E94"/>
    <w:rsid w:val="007C7FAF"/>
    <w:rsid w:val="007D6605"/>
    <w:rsid w:val="007D7BD0"/>
    <w:rsid w:val="007D7D71"/>
    <w:rsid w:val="007E0F45"/>
    <w:rsid w:val="007E22DB"/>
    <w:rsid w:val="007E6EDD"/>
    <w:rsid w:val="007E7332"/>
    <w:rsid w:val="007F02FF"/>
    <w:rsid w:val="007F3378"/>
    <w:rsid w:val="007F33ED"/>
    <w:rsid w:val="007F515A"/>
    <w:rsid w:val="007F73A1"/>
    <w:rsid w:val="00803C34"/>
    <w:rsid w:val="00806345"/>
    <w:rsid w:val="008207B4"/>
    <w:rsid w:val="00831418"/>
    <w:rsid w:val="008404E1"/>
    <w:rsid w:val="00845F8E"/>
    <w:rsid w:val="00846492"/>
    <w:rsid w:val="00846CA4"/>
    <w:rsid w:val="008568B6"/>
    <w:rsid w:val="008721FA"/>
    <w:rsid w:val="00886238"/>
    <w:rsid w:val="008865F3"/>
    <w:rsid w:val="00896CDA"/>
    <w:rsid w:val="008B0901"/>
    <w:rsid w:val="008B773C"/>
    <w:rsid w:val="008C04CD"/>
    <w:rsid w:val="008C377D"/>
    <w:rsid w:val="008C3FBF"/>
    <w:rsid w:val="008D12AD"/>
    <w:rsid w:val="008D6031"/>
    <w:rsid w:val="008E0008"/>
    <w:rsid w:val="008E038B"/>
    <w:rsid w:val="008F07DB"/>
    <w:rsid w:val="008F0C42"/>
    <w:rsid w:val="008F2EBF"/>
    <w:rsid w:val="008F62F3"/>
    <w:rsid w:val="009015C7"/>
    <w:rsid w:val="00914C42"/>
    <w:rsid w:val="00925C8E"/>
    <w:rsid w:val="0092643B"/>
    <w:rsid w:val="00927669"/>
    <w:rsid w:val="00934A66"/>
    <w:rsid w:val="00945175"/>
    <w:rsid w:val="00945A93"/>
    <w:rsid w:val="009538DE"/>
    <w:rsid w:val="0095527B"/>
    <w:rsid w:val="00956249"/>
    <w:rsid w:val="009615BD"/>
    <w:rsid w:val="00961C70"/>
    <w:rsid w:val="00963970"/>
    <w:rsid w:val="00965DD9"/>
    <w:rsid w:val="009667B8"/>
    <w:rsid w:val="009743FA"/>
    <w:rsid w:val="009771E9"/>
    <w:rsid w:val="009776A6"/>
    <w:rsid w:val="0098287B"/>
    <w:rsid w:val="009867E3"/>
    <w:rsid w:val="00987BF0"/>
    <w:rsid w:val="009932E5"/>
    <w:rsid w:val="009A0C73"/>
    <w:rsid w:val="009A127D"/>
    <w:rsid w:val="009A1426"/>
    <w:rsid w:val="009A3EE8"/>
    <w:rsid w:val="009A7FF6"/>
    <w:rsid w:val="009B0035"/>
    <w:rsid w:val="009B2F0E"/>
    <w:rsid w:val="009C0A2E"/>
    <w:rsid w:val="009C123A"/>
    <w:rsid w:val="009C2C72"/>
    <w:rsid w:val="009D02F0"/>
    <w:rsid w:val="009D445C"/>
    <w:rsid w:val="009D6B5D"/>
    <w:rsid w:val="009D730F"/>
    <w:rsid w:val="009E2C6B"/>
    <w:rsid w:val="009F0E5E"/>
    <w:rsid w:val="009F203E"/>
    <w:rsid w:val="009F2AFD"/>
    <w:rsid w:val="009F4CDD"/>
    <w:rsid w:val="009F6289"/>
    <w:rsid w:val="009F7174"/>
    <w:rsid w:val="00A00EEE"/>
    <w:rsid w:val="00A02F9B"/>
    <w:rsid w:val="00A07401"/>
    <w:rsid w:val="00A0749D"/>
    <w:rsid w:val="00A20D17"/>
    <w:rsid w:val="00A238C0"/>
    <w:rsid w:val="00A23E2F"/>
    <w:rsid w:val="00A26ECF"/>
    <w:rsid w:val="00A328DE"/>
    <w:rsid w:val="00A34AAF"/>
    <w:rsid w:val="00A351A2"/>
    <w:rsid w:val="00A35D4D"/>
    <w:rsid w:val="00A35F59"/>
    <w:rsid w:val="00A42E88"/>
    <w:rsid w:val="00A45226"/>
    <w:rsid w:val="00A46EBA"/>
    <w:rsid w:val="00A4778C"/>
    <w:rsid w:val="00A47BA3"/>
    <w:rsid w:val="00A47D8D"/>
    <w:rsid w:val="00A51CEE"/>
    <w:rsid w:val="00A5564C"/>
    <w:rsid w:val="00A5723A"/>
    <w:rsid w:val="00A57A2A"/>
    <w:rsid w:val="00A63002"/>
    <w:rsid w:val="00A63755"/>
    <w:rsid w:val="00A64E1D"/>
    <w:rsid w:val="00A665E9"/>
    <w:rsid w:val="00A71067"/>
    <w:rsid w:val="00A731A5"/>
    <w:rsid w:val="00A76B53"/>
    <w:rsid w:val="00A77C1E"/>
    <w:rsid w:val="00A80EA0"/>
    <w:rsid w:val="00A8444B"/>
    <w:rsid w:val="00A84DEE"/>
    <w:rsid w:val="00A914F9"/>
    <w:rsid w:val="00A974F2"/>
    <w:rsid w:val="00AA2F20"/>
    <w:rsid w:val="00AA3941"/>
    <w:rsid w:val="00AA6303"/>
    <w:rsid w:val="00AC511E"/>
    <w:rsid w:val="00AC7BD0"/>
    <w:rsid w:val="00AD4D38"/>
    <w:rsid w:val="00AE3FFE"/>
    <w:rsid w:val="00AE7DB0"/>
    <w:rsid w:val="00AF4DF0"/>
    <w:rsid w:val="00B006C7"/>
    <w:rsid w:val="00B017D9"/>
    <w:rsid w:val="00B20D07"/>
    <w:rsid w:val="00B216D7"/>
    <w:rsid w:val="00B26AFE"/>
    <w:rsid w:val="00B271D8"/>
    <w:rsid w:val="00B33833"/>
    <w:rsid w:val="00B34F70"/>
    <w:rsid w:val="00B419DF"/>
    <w:rsid w:val="00B4280E"/>
    <w:rsid w:val="00B4294F"/>
    <w:rsid w:val="00B441FC"/>
    <w:rsid w:val="00B54071"/>
    <w:rsid w:val="00B5787A"/>
    <w:rsid w:val="00B6302A"/>
    <w:rsid w:val="00B7392D"/>
    <w:rsid w:val="00B76E47"/>
    <w:rsid w:val="00B77D99"/>
    <w:rsid w:val="00B821BB"/>
    <w:rsid w:val="00B82707"/>
    <w:rsid w:val="00B94C33"/>
    <w:rsid w:val="00B95208"/>
    <w:rsid w:val="00B95430"/>
    <w:rsid w:val="00B964D2"/>
    <w:rsid w:val="00BA014E"/>
    <w:rsid w:val="00BA6338"/>
    <w:rsid w:val="00BB205A"/>
    <w:rsid w:val="00BB4B2B"/>
    <w:rsid w:val="00BB5A8D"/>
    <w:rsid w:val="00BC01B7"/>
    <w:rsid w:val="00BC11B2"/>
    <w:rsid w:val="00BC42F1"/>
    <w:rsid w:val="00BD0551"/>
    <w:rsid w:val="00BE0B89"/>
    <w:rsid w:val="00BE3190"/>
    <w:rsid w:val="00BE4563"/>
    <w:rsid w:val="00BE4DA2"/>
    <w:rsid w:val="00BE6C1F"/>
    <w:rsid w:val="00BF7453"/>
    <w:rsid w:val="00C04E63"/>
    <w:rsid w:val="00C04EC5"/>
    <w:rsid w:val="00C061CD"/>
    <w:rsid w:val="00C12CBC"/>
    <w:rsid w:val="00C14251"/>
    <w:rsid w:val="00C145E0"/>
    <w:rsid w:val="00C151A2"/>
    <w:rsid w:val="00C15425"/>
    <w:rsid w:val="00C15A87"/>
    <w:rsid w:val="00C20FD4"/>
    <w:rsid w:val="00C250EE"/>
    <w:rsid w:val="00C26B3E"/>
    <w:rsid w:val="00C279C7"/>
    <w:rsid w:val="00C40F41"/>
    <w:rsid w:val="00C42828"/>
    <w:rsid w:val="00C441EB"/>
    <w:rsid w:val="00C46FE4"/>
    <w:rsid w:val="00C501E9"/>
    <w:rsid w:val="00C53EDE"/>
    <w:rsid w:val="00C5513F"/>
    <w:rsid w:val="00C56575"/>
    <w:rsid w:val="00C6169A"/>
    <w:rsid w:val="00C71D89"/>
    <w:rsid w:val="00C77C32"/>
    <w:rsid w:val="00C77C38"/>
    <w:rsid w:val="00C80841"/>
    <w:rsid w:val="00C81574"/>
    <w:rsid w:val="00C81EC0"/>
    <w:rsid w:val="00C87AA8"/>
    <w:rsid w:val="00C920C0"/>
    <w:rsid w:val="00C95212"/>
    <w:rsid w:val="00C95A07"/>
    <w:rsid w:val="00CA0DB6"/>
    <w:rsid w:val="00CA7789"/>
    <w:rsid w:val="00CB1047"/>
    <w:rsid w:val="00CB3B9D"/>
    <w:rsid w:val="00CB5EA3"/>
    <w:rsid w:val="00CC2A59"/>
    <w:rsid w:val="00CC2ED5"/>
    <w:rsid w:val="00CD0A93"/>
    <w:rsid w:val="00CD1F4D"/>
    <w:rsid w:val="00CE0617"/>
    <w:rsid w:val="00CE5488"/>
    <w:rsid w:val="00CE5B5D"/>
    <w:rsid w:val="00CE7952"/>
    <w:rsid w:val="00CF1D05"/>
    <w:rsid w:val="00CF29F4"/>
    <w:rsid w:val="00CF3591"/>
    <w:rsid w:val="00CF4308"/>
    <w:rsid w:val="00CF7CE9"/>
    <w:rsid w:val="00D0011D"/>
    <w:rsid w:val="00D06D76"/>
    <w:rsid w:val="00D107F4"/>
    <w:rsid w:val="00D12E86"/>
    <w:rsid w:val="00D23C87"/>
    <w:rsid w:val="00D23CB3"/>
    <w:rsid w:val="00D26DAC"/>
    <w:rsid w:val="00D27000"/>
    <w:rsid w:val="00D27FCB"/>
    <w:rsid w:val="00D31B07"/>
    <w:rsid w:val="00D334A6"/>
    <w:rsid w:val="00D37309"/>
    <w:rsid w:val="00D413D4"/>
    <w:rsid w:val="00D41E09"/>
    <w:rsid w:val="00D4334C"/>
    <w:rsid w:val="00D52CDF"/>
    <w:rsid w:val="00D554DC"/>
    <w:rsid w:val="00D60CE8"/>
    <w:rsid w:val="00D627D5"/>
    <w:rsid w:val="00D62A36"/>
    <w:rsid w:val="00D634DD"/>
    <w:rsid w:val="00D676D4"/>
    <w:rsid w:val="00D71634"/>
    <w:rsid w:val="00D74944"/>
    <w:rsid w:val="00D83096"/>
    <w:rsid w:val="00D8655E"/>
    <w:rsid w:val="00D87C95"/>
    <w:rsid w:val="00D92896"/>
    <w:rsid w:val="00D93CB0"/>
    <w:rsid w:val="00D97C33"/>
    <w:rsid w:val="00DA7E3F"/>
    <w:rsid w:val="00DB1C5B"/>
    <w:rsid w:val="00DB2619"/>
    <w:rsid w:val="00DB314E"/>
    <w:rsid w:val="00DB538E"/>
    <w:rsid w:val="00DC305F"/>
    <w:rsid w:val="00DC4ABC"/>
    <w:rsid w:val="00DD2F7E"/>
    <w:rsid w:val="00DD3157"/>
    <w:rsid w:val="00DD70CC"/>
    <w:rsid w:val="00DE0674"/>
    <w:rsid w:val="00DE7018"/>
    <w:rsid w:val="00DE7BCE"/>
    <w:rsid w:val="00DE7E8D"/>
    <w:rsid w:val="00DF36CD"/>
    <w:rsid w:val="00DF36FA"/>
    <w:rsid w:val="00DF6519"/>
    <w:rsid w:val="00DF7144"/>
    <w:rsid w:val="00E0410A"/>
    <w:rsid w:val="00E11C56"/>
    <w:rsid w:val="00E16257"/>
    <w:rsid w:val="00E2179F"/>
    <w:rsid w:val="00E21D51"/>
    <w:rsid w:val="00E268B6"/>
    <w:rsid w:val="00E31E5F"/>
    <w:rsid w:val="00E3466B"/>
    <w:rsid w:val="00E35504"/>
    <w:rsid w:val="00E3605B"/>
    <w:rsid w:val="00E42FD8"/>
    <w:rsid w:val="00E4720C"/>
    <w:rsid w:val="00E47AEA"/>
    <w:rsid w:val="00E47CF5"/>
    <w:rsid w:val="00E54528"/>
    <w:rsid w:val="00E563AF"/>
    <w:rsid w:val="00E57CCB"/>
    <w:rsid w:val="00E70384"/>
    <w:rsid w:val="00E74415"/>
    <w:rsid w:val="00E83F86"/>
    <w:rsid w:val="00E8656D"/>
    <w:rsid w:val="00E87D66"/>
    <w:rsid w:val="00E937E1"/>
    <w:rsid w:val="00E94678"/>
    <w:rsid w:val="00E9749F"/>
    <w:rsid w:val="00E97E00"/>
    <w:rsid w:val="00EA5E51"/>
    <w:rsid w:val="00EA7F3C"/>
    <w:rsid w:val="00EB3C00"/>
    <w:rsid w:val="00EB685B"/>
    <w:rsid w:val="00EC2F65"/>
    <w:rsid w:val="00EC5230"/>
    <w:rsid w:val="00ED1A7B"/>
    <w:rsid w:val="00ED4BA7"/>
    <w:rsid w:val="00ED7AF7"/>
    <w:rsid w:val="00EE245D"/>
    <w:rsid w:val="00EE2490"/>
    <w:rsid w:val="00EE28EE"/>
    <w:rsid w:val="00EE6B25"/>
    <w:rsid w:val="00EE70F6"/>
    <w:rsid w:val="00EF58C3"/>
    <w:rsid w:val="00F051BF"/>
    <w:rsid w:val="00F16FB5"/>
    <w:rsid w:val="00F17075"/>
    <w:rsid w:val="00F215E9"/>
    <w:rsid w:val="00F23654"/>
    <w:rsid w:val="00F30D4C"/>
    <w:rsid w:val="00F32EF7"/>
    <w:rsid w:val="00F352FD"/>
    <w:rsid w:val="00F42B37"/>
    <w:rsid w:val="00F47E99"/>
    <w:rsid w:val="00F515D5"/>
    <w:rsid w:val="00F531CD"/>
    <w:rsid w:val="00F55618"/>
    <w:rsid w:val="00F56F3A"/>
    <w:rsid w:val="00F56FC2"/>
    <w:rsid w:val="00F70D57"/>
    <w:rsid w:val="00F70F3B"/>
    <w:rsid w:val="00F801C8"/>
    <w:rsid w:val="00F907B3"/>
    <w:rsid w:val="00F90B2B"/>
    <w:rsid w:val="00F92528"/>
    <w:rsid w:val="00F965E6"/>
    <w:rsid w:val="00FA1103"/>
    <w:rsid w:val="00FA1999"/>
    <w:rsid w:val="00FA33B0"/>
    <w:rsid w:val="00FA368B"/>
    <w:rsid w:val="00FA6339"/>
    <w:rsid w:val="00FB0157"/>
    <w:rsid w:val="00FB16F7"/>
    <w:rsid w:val="00FB4FFE"/>
    <w:rsid w:val="00FB517E"/>
    <w:rsid w:val="00FB5735"/>
    <w:rsid w:val="00FC0206"/>
    <w:rsid w:val="00FC0B49"/>
    <w:rsid w:val="00FC121E"/>
    <w:rsid w:val="00FC4689"/>
    <w:rsid w:val="00FD107D"/>
    <w:rsid w:val="00FD2654"/>
    <w:rsid w:val="00FD2F06"/>
    <w:rsid w:val="00FD44B8"/>
    <w:rsid w:val="00FD4793"/>
    <w:rsid w:val="00FD6736"/>
    <w:rsid w:val="00FD7C14"/>
    <w:rsid w:val="00FE2880"/>
    <w:rsid w:val="00FE7928"/>
    <w:rsid w:val="00FF44C3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FB94EA"/>
  <w15:docId w15:val="{4FBE8E18-1FC9-4A03-870A-4510CD63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01EB"/>
    <w:rPr>
      <w:rFonts w:ascii="Calibri" w:hAnsi="Calibr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3FFE"/>
    <w:pPr>
      <w:numPr>
        <w:numId w:val="1"/>
      </w:numPr>
      <w:pBdr>
        <w:top w:val="single" w:sz="24" w:space="0" w:color="262956"/>
        <w:left w:val="single" w:sz="24" w:space="0" w:color="262956"/>
        <w:bottom w:val="single" w:sz="24" w:space="0" w:color="262956"/>
        <w:right w:val="single" w:sz="24" w:space="0" w:color="262956"/>
      </w:pBdr>
      <w:shd w:val="clear" w:color="auto" w:fill="262956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3FFE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1C5B"/>
    <w:pPr>
      <w:numPr>
        <w:ilvl w:val="2"/>
        <w:numId w:val="1"/>
      </w:numPr>
      <w:pBdr>
        <w:top w:val="single" w:sz="6" w:space="2" w:color="262956"/>
        <w:left w:val="single" w:sz="6" w:space="2" w:color="262956"/>
      </w:pBdr>
      <w:spacing w:before="300" w:after="0"/>
      <w:outlineLvl w:val="2"/>
    </w:pPr>
    <w:rPr>
      <w:caps/>
      <w:color w:val="262956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B1C5B"/>
    <w:pPr>
      <w:numPr>
        <w:ilvl w:val="3"/>
        <w:numId w:val="1"/>
      </w:numPr>
      <w:pBdr>
        <w:top w:val="dotted" w:sz="6" w:space="2" w:color="262956"/>
        <w:left w:val="dotted" w:sz="6" w:space="2" w:color="4F81BD" w:themeColor="accent1"/>
      </w:pBdr>
      <w:spacing w:before="300" w:after="0"/>
      <w:outlineLvl w:val="3"/>
    </w:pPr>
    <w:rPr>
      <w:caps/>
      <w:color w:val="262956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1C5B"/>
    <w:pPr>
      <w:numPr>
        <w:ilvl w:val="4"/>
        <w:numId w:val="1"/>
      </w:numPr>
      <w:pBdr>
        <w:bottom w:val="single" w:sz="6" w:space="1" w:color="262956"/>
      </w:pBdr>
      <w:spacing w:before="300" w:after="0"/>
      <w:outlineLvl w:val="4"/>
    </w:pPr>
    <w:rPr>
      <w:caps/>
      <w:color w:val="262956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185C"/>
    <w:pPr>
      <w:numPr>
        <w:ilvl w:val="5"/>
        <w:numId w:val="1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185C"/>
    <w:pPr>
      <w:numPr>
        <w:ilvl w:val="6"/>
        <w:numId w:val="1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185C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185C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185C"/>
  </w:style>
  <w:style w:type="paragraph" w:styleId="Fuzeile">
    <w:name w:val="footer"/>
    <w:basedOn w:val="Standard"/>
    <w:link w:val="FuzeileZchn"/>
    <w:uiPriority w:val="99"/>
    <w:unhideWhenUsed/>
    <w:rsid w:val="00111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185C"/>
  </w:style>
  <w:style w:type="character" w:customStyle="1" w:styleId="berschrift1Zchn">
    <w:name w:val="Überschrift 1 Zchn"/>
    <w:basedOn w:val="Absatz-Standardschriftart"/>
    <w:link w:val="berschrift1"/>
    <w:uiPriority w:val="9"/>
    <w:rsid w:val="00AE3FFE"/>
    <w:rPr>
      <w:rFonts w:ascii="Calibri" w:hAnsi="Calibri"/>
      <w:b/>
      <w:bCs/>
      <w:caps/>
      <w:color w:val="FFFFFF" w:themeColor="background1"/>
      <w:spacing w:val="15"/>
      <w:shd w:val="clear" w:color="auto" w:fill="2629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85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E3FFE"/>
    <w:pPr>
      <w:spacing w:before="720"/>
    </w:pPr>
    <w:rPr>
      <w:caps/>
      <w:color w:val="262956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E3FFE"/>
    <w:rPr>
      <w:rFonts w:ascii="Calibri" w:hAnsi="Calibri"/>
      <w:caps/>
      <w:color w:val="262956"/>
      <w:spacing w:val="10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3FFE"/>
    <w:rPr>
      <w:rFonts w:ascii="Calibri" w:hAnsi="Calibri"/>
      <w:caps/>
      <w:spacing w:val="15"/>
      <w:shd w:val="clear" w:color="auto" w:fill="DBE5F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1C5B"/>
    <w:rPr>
      <w:rFonts w:ascii="Calibri" w:hAnsi="Calibri"/>
      <w:caps/>
      <w:color w:val="262956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1C5B"/>
    <w:rPr>
      <w:rFonts w:ascii="Calibri" w:hAnsi="Calibri"/>
      <w:caps/>
      <w:color w:val="262956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1C5B"/>
    <w:rPr>
      <w:rFonts w:ascii="Calibri" w:hAnsi="Calibri"/>
      <w:caps/>
      <w:color w:val="262956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185C"/>
    <w:rPr>
      <w:rFonts w:ascii="Calibri" w:hAnsi="Calibri"/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185C"/>
    <w:rPr>
      <w:rFonts w:ascii="Calibri" w:hAnsi="Calibri"/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185C"/>
    <w:rPr>
      <w:rFonts w:ascii="Calibri" w:hAnsi="Calibri"/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185C"/>
    <w:rPr>
      <w:rFonts w:ascii="Calibri" w:hAnsi="Calibri"/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1185C"/>
    <w:rPr>
      <w:b/>
      <w:bCs/>
      <w:color w:val="365F91" w:themeColor="accent1" w:themeShade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185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185C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11185C"/>
    <w:rPr>
      <w:b/>
      <w:bCs/>
    </w:rPr>
  </w:style>
  <w:style w:type="character" w:styleId="Hervorhebung">
    <w:name w:val="Emphasis"/>
    <w:uiPriority w:val="20"/>
    <w:qFormat/>
    <w:rsid w:val="0011185C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11185C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1185C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11185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1185C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1185C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185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185C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11185C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11185C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11185C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11185C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11185C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1185C"/>
    <w:pPr>
      <w:outlineLvl w:val="9"/>
    </w:pPr>
    <w:rPr>
      <w:lang w:bidi="en-US"/>
    </w:rPr>
  </w:style>
  <w:style w:type="table" w:styleId="Tabellenraster">
    <w:name w:val="Table Grid"/>
    <w:basedOn w:val="NormaleTabelle"/>
    <w:uiPriority w:val="59"/>
    <w:rsid w:val="00BC01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BC01B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A4778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HelleListe-Akzent12">
    <w:name w:val="Helle Liste - Akzent 12"/>
    <w:basedOn w:val="NormaleTabelle"/>
    <w:next w:val="HelleListe-Akzent1"/>
    <w:uiPriority w:val="61"/>
    <w:rsid w:val="00433AF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433A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33AF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433A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3A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3AFF"/>
    <w:rPr>
      <w:b/>
      <w:bCs/>
      <w:sz w:val="20"/>
      <w:szCs w:val="20"/>
    </w:rPr>
  </w:style>
  <w:style w:type="table" w:customStyle="1" w:styleId="HelleListe-Akzent111">
    <w:name w:val="Helle Liste - Akzent 111"/>
    <w:basedOn w:val="NormaleTabelle"/>
    <w:next w:val="HelleListe-Akzent1"/>
    <w:uiPriority w:val="61"/>
    <w:rsid w:val="00326BA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057F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57FBC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057FBC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057FBC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5735"/>
    <w:rPr>
      <w:color w:val="808080"/>
    </w:rPr>
  </w:style>
  <w:style w:type="paragraph" w:styleId="berarbeitung">
    <w:name w:val="Revision"/>
    <w:hidden/>
    <w:uiPriority w:val="99"/>
    <w:semiHidden/>
    <w:rsid w:val="00340410"/>
    <w:pPr>
      <w:spacing w:before="0" w:after="0" w:line="240" w:lineRule="auto"/>
    </w:pPr>
    <w:rPr>
      <w:rFonts w:ascii="Calibri" w:hAnsi="Calibr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500B9"/>
    <w:rPr>
      <w:color w:val="800080" w:themeColor="followedHyperlink"/>
      <w:u w:val="single"/>
    </w:rPr>
  </w:style>
  <w:style w:type="paragraph" w:customStyle="1" w:styleId="berschrift11">
    <w:name w:val="Überschrift 11"/>
    <w:basedOn w:val="Standard"/>
    <w:uiPriority w:val="1"/>
    <w:qFormat/>
    <w:rsid w:val="00E268B6"/>
    <w:pPr>
      <w:widowControl w:val="0"/>
      <w:spacing w:before="73" w:after="0" w:line="240" w:lineRule="auto"/>
      <w:ind w:left="115"/>
      <w:outlineLvl w:val="1"/>
    </w:pPr>
    <w:rPr>
      <w:rFonts w:ascii="Trebuchet MS" w:eastAsia="Trebuchet MS" w:hAnsi="Trebuchet MS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0022">
      <w:bodyDiv w:val="1"/>
      <w:marLeft w:val="0"/>
      <w:marRight w:val="0"/>
      <w:marTop w:val="0"/>
      <w:marBottom w:val="15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750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7114">
                                  <w:marLeft w:val="8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54">
      <w:bodyDiv w:val="1"/>
      <w:marLeft w:val="0"/>
      <w:marRight w:val="0"/>
      <w:marTop w:val="0"/>
      <w:marBottom w:val="15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280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5286">
                                  <w:marLeft w:val="8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615">
      <w:bodyDiv w:val="1"/>
      <w:marLeft w:val="0"/>
      <w:marRight w:val="0"/>
      <w:marTop w:val="0"/>
      <w:marBottom w:val="15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365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5326">
                                  <w:marLeft w:val="8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539">
      <w:bodyDiv w:val="1"/>
      <w:marLeft w:val="0"/>
      <w:marRight w:val="0"/>
      <w:marTop w:val="0"/>
      <w:marBottom w:val="15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2949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9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7575">
                                  <w:marLeft w:val="8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A80974A25F74BA27C2EF9AA8E2202" ma:contentTypeVersion="0" ma:contentTypeDescription="Ein neues Dokument erstellen." ma:contentTypeScope="" ma:versionID="e8c24947de32cb8255087cd031856e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039D1-9589-4ED1-B1E6-6A2B3BC42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5F937-1DB4-4EF3-80DD-BC75AC307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23A0A-0A33-4095-B73F-1808EC8844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0863F1-B538-46F1-A96A-22584CCEE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6902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Schleswig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Jaenke, Marius</dc:creator>
  <cp:lastModifiedBy>Neumann, Nicole</cp:lastModifiedBy>
  <cp:revision>2</cp:revision>
  <cp:lastPrinted>2024-07-08T12:25:00Z</cp:lastPrinted>
  <dcterms:created xsi:type="dcterms:W3CDTF">2024-08-30T07:43:00Z</dcterms:created>
  <dcterms:modified xsi:type="dcterms:W3CDTF">2024-08-30T07:43:00Z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0x010100057A80974A25F74BA27C2EF9AA8E2202</vt:lpwstr>
  </property>
</Properties>
</file>